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B0629" w14:textId="26D02422"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F77A5">
        <w:rPr>
          <w:b/>
          <w:noProof/>
          <w:sz w:val="24"/>
        </w:rPr>
        <w:t>9</w:t>
      </w:r>
      <w:r w:rsidR="00796075">
        <w:rPr>
          <w:b/>
          <w:noProof/>
          <w:sz w:val="24"/>
        </w:rPr>
        <w:t>6</w:t>
      </w:r>
      <w:r w:rsidR="00FA5152">
        <w:rPr>
          <w:b/>
          <w:noProof/>
          <w:sz w:val="24"/>
        </w:rPr>
        <w:t>-e</w:t>
      </w:r>
      <w:r w:rsidR="00DC5180" w:rsidRPr="0033027D">
        <w:rPr>
          <w:b/>
          <w:noProof/>
          <w:sz w:val="24"/>
        </w:rPr>
        <w:tab/>
      </w:r>
      <w:r w:rsidR="00FA5152" w:rsidRPr="00FA5152">
        <w:rPr>
          <w:b/>
          <w:noProof/>
          <w:sz w:val="24"/>
        </w:rPr>
        <w:t>R4-20</w:t>
      </w:r>
      <w:r w:rsidR="00A75F51">
        <w:rPr>
          <w:b/>
          <w:noProof/>
          <w:sz w:val="24"/>
        </w:rPr>
        <w:t>10202</w:t>
      </w:r>
    </w:p>
    <w:p w14:paraId="63C63B34" w14:textId="49B05A40" w:rsidR="001512D7" w:rsidRPr="00566BC5" w:rsidRDefault="00796075" w:rsidP="00566BC5">
      <w:pPr>
        <w:pStyle w:val="CRCoverPage"/>
        <w:outlineLvl w:val="0"/>
        <w:rPr>
          <w:b/>
          <w:noProof/>
          <w:sz w:val="24"/>
        </w:rPr>
      </w:pPr>
      <w:r>
        <w:rPr>
          <w:rFonts w:eastAsia="宋体"/>
          <w:b/>
          <w:sz w:val="24"/>
          <w:szCs w:val="24"/>
          <w:lang w:eastAsia="zh-CN"/>
        </w:rPr>
        <w:t>Electronic Meeting, 17</w:t>
      </w:r>
      <w:r w:rsidR="00566BC5">
        <w:rPr>
          <w:rFonts w:eastAsia="宋体"/>
          <w:b/>
          <w:sz w:val="24"/>
          <w:szCs w:val="24"/>
          <w:lang w:eastAsia="zh-CN"/>
        </w:rPr>
        <w:t xml:space="preserve"> </w:t>
      </w:r>
      <w:r>
        <w:rPr>
          <w:rFonts w:eastAsia="宋体"/>
          <w:b/>
          <w:sz w:val="24"/>
          <w:szCs w:val="24"/>
          <w:lang w:eastAsia="zh-CN"/>
        </w:rPr>
        <w:t>Aug</w:t>
      </w:r>
      <w:r w:rsidR="00566BC5" w:rsidRPr="00554399">
        <w:rPr>
          <w:rFonts w:eastAsia="宋体" w:hint="eastAsia"/>
          <w:b/>
          <w:sz w:val="24"/>
          <w:szCs w:val="24"/>
          <w:lang w:eastAsia="zh-CN"/>
        </w:rPr>
        <w:t xml:space="preserve"> </w:t>
      </w:r>
      <w:r w:rsidR="00566BC5" w:rsidRPr="00554399">
        <w:rPr>
          <w:rFonts w:eastAsia="宋体"/>
          <w:b/>
          <w:sz w:val="24"/>
          <w:szCs w:val="24"/>
          <w:lang w:eastAsia="zh-CN"/>
        </w:rPr>
        <w:t>–</w:t>
      </w:r>
      <w:r w:rsidR="00566BC5" w:rsidRPr="00554399">
        <w:rPr>
          <w:rFonts w:eastAsia="宋体" w:hint="eastAsia"/>
          <w:b/>
          <w:sz w:val="24"/>
          <w:szCs w:val="24"/>
          <w:lang w:eastAsia="zh-CN"/>
        </w:rPr>
        <w:t xml:space="preserve"> </w:t>
      </w:r>
      <w:r>
        <w:rPr>
          <w:rFonts w:eastAsia="宋体"/>
          <w:b/>
          <w:sz w:val="24"/>
          <w:szCs w:val="24"/>
          <w:lang w:eastAsia="zh-CN"/>
        </w:rPr>
        <w:t>28 Aug</w:t>
      </w:r>
      <w:r w:rsidR="00566BC5" w:rsidRPr="00554399">
        <w:rPr>
          <w:rFonts w:eastAsia="宋体"/>
          <w:b/>
          <w:sz w:val="24"/>
          <w:szCs w:val="24"/>
          <w:lang w:eastAsia="zh-CN"/>
        </w:rPr>
        <w:t>, 202</w:t>
      </w:r>
      <w:r w:rsidR="00566BC5">
        <w:rPr>
          <w:rFonts w:eastAsia="宋体"/>
          <w:b/>
          <w:sz w:val="24"/>
          <w:szCs w:val="24"/>
          <w:lang w:eastAsia="zh-CN"/>
        </w:rPr>
        <w:t>0</w:t>
      </w:r>
      <w:r w:rsidR="00766B19">
        <w:rPr>
          <w:rFonts w:cs="Arial"/>
          <w:b/>
          <w:sz w:val="24"/>
        </w:rPr>
        <w:br/>
      </w:r>
    </w:p>
    <w:p w14:paraId="46DA2A95" w14:textId="7708EA94"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6205D9" w:rsidRPr="006205D9">
        <w:rPr>
          <w:rFonts w:ascii="Arial" w:hAnsi="Arial" w:cs="Arial"/>
          <w:b/>
        </w:rPr>
        <w:t xml:space="preserve">Discussion on </w:t>
      </w:r>
      <w:r w:rsidR="00DA5D6A">
        <w:rPr>
          <w:rFonts w:ascii="Arial" w:hAnsi="Arial" w:cs="Arial"/>
          <w:b/>
        </w:rPr>
        <w:t>dual polarization transmission for UL TX test</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0B20B385"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4A7FBC">
        <w:rPr>
          <w:rFonts w:ascii="Arial" w:hAnsi="Arial" w:cs="Arial"/>
          <w:b/>
        </w:rPr>
        <w:t>1</w:t>
      </w:r>
      <w:r w:rsidR="00F8210F">
        <w:rPr>
          <w:rFonts w:ascii="Arial" w:hAnsi="Arial" w:cs="Arial"/>
          <w:b/>
        </w:rPr>
        <w:t>3</w:t>
      </w:r>
      <w:r w:rsidR="004A7FBC">
        <w:rPr>
          <w:rFonts w:ascii="Arial" w:hAnsi="Arial" w:cs="Arial"/>
          <w:b/>
        </w:rPr>
        <w:t>.1</w:t>
      </w:r>
      <w:r w:rsidR="00F8210F">
        <w:rPr>
          <w:rFonts w:ascii="Arial" w:hAnsi="Arial" w:cs="Arial"/>
          <w:b/>
        </w:rPr>
        <w:t>.2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0723CC00" w14:textId="5D91A311" w:rsidR="00FB2CAD" w:rsidRDefault="00784F7E" w:rsidP="008F13B3">
      <w:pPr>
        <w:rPr>
          <w:lang w:eastAsia="zh-CN"/>
        </w:rPr>
      </w:pPr>
      <w:r>
        <w:rPr>
          <w:rFonts w:hint="eastAsia"/>
          <w:lang w:eastAsia="zh-CN"/>
        </w:rPr>
        <w:t>FR</w:t>
      </w:r>
      <w:r>
        <w:rPr>
          <w:lang w:eastAsia="zh-CN"/>
        </w:rPr>
        <w:t xml:space="preserve">2 test method enhancement SI was originally a Rel-16 SI and now it is restarted as Rel-17 SI [1]. EIRP measurement to address polarization gain is one of the topic under objective 2 of this SI. During previous discussion in Rel-16 time frame, the latest agreement </w:t>
      </w:r>
      <w:r w:rsidR="00E67C58">
        <w:rPr>
          <w:lang w:eastAsia="zh-CN"/>
        </w:rPr>
        <w:t xml:space="preserve">on EIRP measurement </w:t>
      </w:r>
      <w:r w:rsidR="00C6489C">
        <w:rPr>
          <w:lang w:eastAsia="zh-CN"/>
        </w:rPr>
        <w:t>wa</w:t>
      </w:r>
      <w:r w:rsidR="00E67C58">
        <w:rPr>
          <w:lang w:eastAsia="zh-CN"/>
        </w:rPr>
        <w:t xml:space="preserve">s captured in </w:t>
      </w:r>
      <w:r w:rsidR="00C6489C">
        <w:rPr>
          <w:lang w:eastAsia="zh-CN"/>
        </w:rPr>
        <w:t xml:space="preserve">the WF </w:t>
      </w:r>
      <w:r w:rsidR="00E67C58">
        <w:rPr>
          <w:lang w:eastAsia="zh-CN"/>
        </w:rPr>
        <w:t>[2]</w:t>
      </w:r>
      <w:r w:rsidR="00C6489C">
        <w:rPr>
          <w:lang w:eastAsia="zh-CN"/>
        </w:rPr>
        <w:t xml:space="preserve"> in RAN4#93 meeting,</w:t>
      </w:r>
      <w:r w:rsidR="00E67C58">
        <w:rPr>
          <w:lang w:eastAsia="zh-CN"/>
        </w:rPr>
        <w:t xml:space="preserve"> reproduced as following</w:t>
      </w:r>
      <w:r w:rsidR="00BA0993">
        <w:rPr>
          <w:lang w:eastAsia="zh-CN"/>
        </w:rPr>
        <w:t>:</w:t>
      </w:r>
    </w:p>
    <w:p w14:paraId="47E71B50" w14:textId="0B8B8292" w:rsidR="00E67C58" w:rsidRDefault="00E67C58" w:rsidP="008F13B3">
      <w:pPr>
        <w:rPr>
          <w:lang w:eastAsia="zh-CN"/>
        </w:rPr>
      </w:pPr>
      <w:r>
        <w:rPr>
          <w:noProof/>
          <w:lang w:val="en-US" w:eastAsia="zh-CN"/>
        </w:rPr>
        <mc:AlternateContent>
          <mc:Choice Requires="wps">
            <w:drawing>
              <wp:inline distT="0" distB="0" distL="0" distR="0" wp14:anchorId="021CD0B1" wp14:editId="54AEB3F7">
                <wp:extent cx="6116320" cy="1276350"/>
                <wp:effectExtent l="0" t="0" r="17780" b="19050"/>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320" cy="127635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107763" dir="2700000" algn="ctr" rotWithShape="0">
                                  <a:srgbClr val="808080">
                                    <a:alpha val="50000"/>
                                  </a:srgbClr>
                                </a:outerShdw>
                              </a:effectLst>
                            </a14:hiddenEffects>
                          </a:ext>
                        </a:extLst>
                      </wps:spPr>
                      <wps:txbx>
                        <w:txbxContent>
                          <w:p w14:paraId="5A01423D" w14:textId="59B5CEEB" w:rsidR="00E67C58" w:rsidRPr="00E67C58" w:rsidRDefault="00E67C58" w:rsidP="00E67C58">
                            <w:pPr>
                              <w:rPr>
                                <w:lang w:val="en-US"/>
                              </w:rPr>
                            </w:pPr>
                            <w:r w:rsidRPr="00E67C58">
                              <w:rPr>
                                <w:lang w:val="en-US"/>
                              </w:rPr>
                              <w:t>Objective 2: EIRP measurement</w:t>
                            </w:r>
                          </w:p>
                          <w:p w14:paraId="6820A34B" w14:textId="77777777" w:rsidR="00E67C58" w:rsidRPr="00E67C58" w:rsidRDefault="00E67C58" w:rsidP="00E67C58">
                            <w:pPr>
                              <w:pStyle w:val="af3"/>
                              <w:numPr>
                                <w:ilvl w:val="1"/>
                                <w:numId w:val="28"/>
                              </w:numPr>
                              <w:ind w:firstLineChars="0"/>
                              <w:rPr>
                                <w:lang w:val="en-US"/>
                              </w:rPr>
                            </w:pPr>
                            <w:r w:rsidRPr="00E67C58">
                              <w:rPr>
                                <w:lang w:val="en-US"/>
                              </w:rPr>
                              <w:t>RAN4 assumes the UE architecture is capable of transmission in 2 polarizations</w:t>
                            </w:r>
                          </w:p>
                          <w:p w14:paraId="472556ED" w14:textId="77777777" w:rsidR="00E67C58" w:rsidRPr="00E67C58" w:rsidRDefault="00E67C58" w:rsidP="00E67C58">
                            <w:pPr>
                              <w:pStyle w:val="af3"/>
                              <w:numPr>
                                <w:ilvl w:val="2"/>
                                <w:numId w:val="28"/>
                              </w:numPr>
                              <w:ind w:firstLineChars="0"/>
                              <w:rPr>
                                <w:lang w:val="en-US"/>
                              </w:rPr>
                            </w:pPr>
                            <w:r w:rsidRPr="00E67C58">
                              <w:rPr>
                                <w:lang w:val="en-US"/>
                              </w:rPr>
                              <w:t>Single pol. transmitters not precluded, if they meet core requirements</w:t>
                            </w:r>
                          </w:p>
                          <w:p w14:paraId="7D5708B4" w14:textId="3729BA9D" w:rsidR="00E67C58" w:rsidRPr="00957424" w:rsidRDefault="00E67C58" w:rsidP="00E67C58">
                            <w:pPr>
                              <w:pStyle w:val="af3"/>
                              <w:numPr>
                                <w:ilvl w:val="1"/>
                                <w:numId w:val="28"/>
                              </w:numPr>
                              <w:ind w:firstLineChars="0"/>
                              <w:rPr>
                                <w:lang w:val="en-US"/>
                              </w:rPr>
                            </w:pPr>
                            <w:r w:rsidRPr="00E67C58">
                              <w:rPr>
                                <w:lang w:val="en-US"/>
                              </w:rPr>
                              <w:t>If RAN4 finds a conflict between the core requirement and EIRP measurement procedure, then this issue can be addressed with the enhancement</w:t>
                            </w:r>
                          </w:p>
                        </w:txbxContent>
                      </wps:txbx>
                      <wps:bodyPr rot="0" vert="horz" wrap="square" lIns="91440" tIns="45720" rIns="91440" bIns="45720" anchor="t" anchorCtr="0" upright="1">
                        <a:noAutofit/>
                      </wps:bodyPr>
                    </wps:wsp>
                  </a:graphicData>
                </a:graphic>
              </wp:inline>
            </w:drawing>
          </mc:Choice>
          <mc:Fallback>
            <w:pict>
              <v:shapetype w14:anchorId="021CD0B1" id="_x0000_t202" coordsize="21600,21600" o:spt="202" path="m,l,21600r21600,l21600,xe">
                <v:stroke joinstyle="miter"/>
                <v:path gradientshapeok="t" o:connecttype="rect"/>
              </v:shapetype>
              <v:shape id="Text Box 5" o:spid="_x0000_s1026" type="#_x0000_t202" style="width:481.6pt;height:1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">
                <v:shadow opacity=".5" offset="6pt,6pt"/>
                <v:textbox>
                  <w:txbxContent>
                    <w:p w14:paraId="5A01423D" w14:textId="59B5CEEB" w:rsidR="00E67C58" w:rsidRPr="00E67C58" w:rsidRDefault="00E67C58" w:rsidP="00E67C58">
                      <w:pPr>
                        <w:rPr>
                          <w:lang w:val="en-US"/>
                        </w:rPr>
                      </w:pPr>
                      <w:r w:rsidRPr="00E67C58">
                        <w:rPr>
                          <w:lang w:val="en-US"/>
                        </w:rPr>
                        <w:t>Objective 2: EIRP measurement</w:t>
                      </w:r>
                    </w:p>
                    <w:p w14:paraId="6820A34B" w14:textId="77777777" w:rsidR="00E67C58" w:rsidRPr="00E67C58" w:rsidRDefault="00E67C58" w:rsidP="00E67C58">
                      <w:pPr>
                        <w:pStyle w:val="af3"/>
                        <w:numPr>
                          <w:ilvl w:val="1"/>
                          <w:numId w:val="28"/>
                        </w:numPr>
                        <w:ind w:firstLineChars="0"/>
                        <w:rPr>
                          <w:lang w:val="en-US"/>
                        </w:rPr>
                      </w:pPr>
                      <w:r w:rsidRPr="00E67C58">
                        <w:rPr>
                          <w:lang w:val="en-US"/>
                        </w:rPr>
                        <w:t>RAN4 assumes the UE architecture is capable of transmission in 2 polarizations</w:t>
                      </w:r>
                    </w:p>
                    <w:p w14:paraId="472556ED" w14:textId="77777777" w:rsidR="00E67C58" w:rsidRPr="00E67C58" w:rsidRDefault="00E67C58" w:rsidP="00E67C58">
                      <w:pPr>
                        <w:pStyle w:val="af3"/>
                        <w:numPr>
                          <w:ilvl w:val="2"/>
                          <w:numId w:val="28"/>
                        </w:numPr>
                        <w:ind w:firstLineChars="0"/>
                        <w:rPr>
                          <w:lang w:val="en-US"/>
                        </w:rPr>
                      </w:pPr>
                      <w:r w:rsidRPr="00E67C58">
                        <w:rPr>
                          <w:lang w:val="en-US"/>
                        </w:rPr>
                        <w:t>Single pol. transmitters not precluded, if they meet core requirements</w:t>
                      </w:r>
                    </w:p>
                    <w:p w14:paraId="7D5708B4" w14:textId="3729BA9D" w:rsidR="00E67C58" w:rsidRPr="00957424" w:rsidRDefault="00E67C58" w:rsidP="00E67C58">
                      <w:pPr>
                        <w:pStyle w:val="af3"/>
                        <w:numPr>
                          <w:ilvl w:val="1"/>
                          <w:numId w:val="28"/>
                        </w:numPr>
                        <w:ind w:firstLineChars="0"/>
                        <w:rPr>
                          <w:lang w:val="en-US"/>
                        </w:rPr>
                      </w:pPr>
                      <w:r w:rsidRPr="00E67C58">
                        <w:rPr>
                          <w:lang w:val="en-US"/>
                        </w:rPr>
                        <w:t>If RAN4 finds a conflict between the core requirement and EIRP measurement procedure, then this issue can be addressed with the enhancement</w:t>
                      </w:r>
                    </w:p>
                  </w:txbxContent>
                </v:textbox>
                <w10:anchorlock/>
              </v:shape>
            </w:pict>
          </mc:Fallback>
        </mc:AlternateContent>
      </w:r>
    </w:p>
    <w:p w14:paraId="570F4DB1" w14:textId="1C568494" w:rsidR="00E67C58" w:rsidRPr="00916F8E" w:rsidRDefault="006D779E" w:rsidP="008F13B3">
      <w:pPr>
        <w:rPr>
          <w:lang w:eastAsia="zh-CN"/>
        </w:rPr>
      </w:pPr>
      <w:r>
        <w:rPr>
          <w:lang w:eastAsia="zh-CN"/>
        </w:rPr>
        <w:t>In this contribution, we identify the conflict between the core requirement and EIRP measurement procedure, and discuss how to address the issue in FR2 test method enhancement.</w:t>
      </w:r>
    </w:p>
    <w:p w14:paraId="65A85401" w14:textId="697A8A6E" w:rsidR="00962566" w:rsidRDefault="000A567D" w:rsidP="00E33B8C">
      <w:pPr>
        <w:pStyle w:val="1"/>
      </w:pPr>
      <w:r>
        <w:t xml:space="preserve">2. </w:t>
      </w:r>
      <w:r>
        <w:tab/>
      </w:r>
      <w:r w:rsidR="002A1C01">
        <w:t>Discussion</w:t>
      </w:r>
    </w:p>
    <w:p w14:paraId="560912FC" w14:textId="16FEC015" w:rsidR="00F85184" w:rsidRDefault="006D779E" w:rsidP="001F7D2F">
      <w:pPr>
        <w:rPr>
          <w:lang w:val="en-US"/>
        </w:rPr>
      </w:pPr>
      <w:r>
        <w:t xml:space="preserve">As we know, polarization gain is counted for FR2 </w:t>
      </w:r>
      <w:r w:rsidR="00960671">
        <w:t xml:space="preserve">peak </w:t>
      </w:r>
      <w:r>
        <w:t xml:space="preserve">EIRP core requirement which was derived in Rel-15 based on </w:t>
      </w:r>
      <w:r w:rsidRPr="00AC60DA">
        <w:rPr>
          <w:lang w:val="en-US"/>
        </w:rPr>
        <w:t>the assumption of simultaneous 2TX with DFT-s-OFDM waveform</w:t>
      </w:r>
      <w:r>
        <w:t xml:space="preserve">. </w:t>
      </w:r>
      <w:r w:rsidR="00245710">
        <w:rPr>
          <w:lang w:val="en-US"/>
        </w:rPr>
        <w:t>H</w:t>
      </w:r>
      <w:r w:rsidR="00245710" w:rsidRPr="00AC60DA">
        <w:rPr>
          <w:lang w:val="en-US"/>
        </w:rPr>
        <w:t xml:space="preserve">owever, </w:t>
      </w:r>
      <w:r w:rsidR="00960671">
        <w:rPr>
          <w:lang w:val="en-US"/>
        </w:rPr>
        <w:t xml:space="preserve">in Rel-15 </w:t>
      </w:r>
      <w:r w:rsidR="00245710" w:rsidRPr="00AC60DA">
        <w:rPr>
          <w:lang w:val="en-US"/>
        </w:rPr>
        <w:t xml:space="preserve">nonCoherent UE is not allowed to transmit with 2TX </w:t>
      </w:r>
      <w:r w:rsidR="00960671">
        <w:rPr>
          <w:lang w:val="en-US"/>
        </w:rPr>
        <w:t>TPMI=2 (i.e. [1, 1]</w:t>
      </w:r>
      <w:r w:rsidR="00960671" w:rsidRPr="00960671">
        <w:rPr>
          <w:vertAlign w:val="superscript"/>
          <w:lang w:val="en-US"/>
        </w:rPr>
        <w:t>T</w:t>
      </w:r>
      <w:r w:rsidR="00960671">
        <w:rPr>
          <w:lang w:val="en-US"/>
        </w:rPr>
        <w:t>)</w:t>
      </w:r>
      <w:r w:rsidR="00245710" w:rsidRPr="00AC60DA">
        <w:rPr>
          <w:lang w:val="en-US"/>
        </w:rPr>
        <w:t xml:space="preserve"> for DFT-s-OFDM waveform </w:t>
      </w:r>
      <w:r w:rsidR="00A75F51">
        <w:rPr>
          <w:lang w:val="en-US"/>
        </w:rPr>
        <w:t>for 1 layer code</w:t>
      </w:r>
      <w:r w:rsidR="00960671">
        <w:rPr>
          <w:lang w:val="en-US"/>
        </w:rPr>
        <w:t>book based transmission for 2 antenna ports.</w:t>
      </w:r>
      <w:r w:rsidR="00F85184">
        <w:rPr>
          <w:lang w:val="en-US"/>
        </w:rPr>
        <w:t xml:space="preserve"> So in Rel-15 nonCoherent UE only support 1TX TPMI, as shown in Table 7.3.1.1.2-5 of TS 38.212 v15.9.0:</w:t>
      </w:r>
    </w:p>
    <w:p w14:paraId="1C4CD2E8" w14:textId="77777777" w:rsidR="00F85184" w:rsidRPr="002625EB" w:rsidRDefault="00F85184" w:rsidP="00F85184">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5: </w:t>
      </w:r>
      <w:r w:rsidRPr="002625EB">
        <w:t>Precoding information and number of layers</w:t>
      </w:r>
      <w:r w:rsidRPr="002625EB">
        <w:rPr>
          <w:rFonts w:hint="eastAsia"/>
          <w:lang w:eastAsia="zh-CN"/>
        </w:rPr>
        <w:t xml:space="preserve">, for 2 antenna ports, if </w:t>
      </w:r>
      <w:r w:rsidRPr="00E91A56">
        <w:rPr>
          <w:highlight w:val="yellow"/>
        </w:rPr>
        <w:t>transform</w:t>
      </w:r>
      <w:r w:rsidRPr="00E91A56">
        <w:rPr>
          <w:rFonts w:hint="eastAsia"/>
          <w:highlight w:val="yellow"/>
          <w:lang w:eastAsia="zh-CN"/>
        </w:rPr>
        <w:t xml:space="preserve"> p</w:t>
      </w:r>
      <w:r w:rsidRPr="00E91A56">
        <w:rPr>
          <w:highlight w:val="yellow"/>
        </w:rPr>
        <w:t>recoder</w:t>
      </w:r>
      <w:r w:rsidRPr="00E91A56">
        <w:rPr>
          <w:rFonts w:hint="eastAsia"/>
          <w:highlight w:val="yellow"/>
          <w:lang w:eastAsia="zh-CN"/>
        </w:rPr>
        <w:t xml:space="preserve"> is</w:t>
      </w:r>
      <w:r w:rsidRPr="00E91A56">
        <w:rPr>
          <w:highlight w:val="yellow"/>
          <w:lang w:eastAsia="zh-CN"/>
        </w:rPr>
        <w:t xml:space="preserve"> enabled</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sidDel="004A528D">
        <w:rPr>
          <w:rFonts w:hint="eastAsia"/>
          <w:i/>
          <w:lang w:eastAsia="zh-CN"/>
        </w:rPr>
        <w:t xml:space="preserve"> </w:t>
      </w:r>
      <w:r w:rsidRPr="002625EB">
        <w:rPr>
          <w:rFonts w:hint="eastAsia"/>
          <w:lang w:eastAsia="zh-CN"/>
        </w:rPr>
        <w:t>and</w:t>
      </w:r>
      <w:r w:rsidRPr="002625EB">
        <w:rPr>
          <w:i/>
          <w:iCs/>
          <w:lang w:eastAsia="zh-CN"/>
        </w:rPr>
        <w:t xml:space="preserve"> maxRank</w:t>
      </w:r>
      <w:r w:rsidRPr="002625EB">
        <w:rPr>
          <w:rFonts w:hint="eastAsia"/>
          <w:iCs/>
          <w:lang w:eastAsia="zh-CN"/>
        </w:rPr>
        <w:t xml:space="preserve"> =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F85184" w:rsidRPr="002625EB" w14:paraId="249A3C4D" w14:textId="77777777" w:rsidTr="00E27FE8">
        <w:trPr>
          <w:trHeight w:val="424"/>
          <w:jc w:val="center"/>
        </w:trPr>
        <w:tc>
          <w:tcPr>
            <w:tcW w:w="900" w:type="dxa"/>
            <w:shd w:val="clear" w:color="auto" w:fill="D9D9D9"/>
            <w:vAlign w:val="center"/>
          </w:tcPr>
          <w:p w14:paraId="4A43DE3B" w14:textId="77777777" w:rsidR="00F85184" w:rsidRPr="002625EB" w:rsidRDefault="00F85184" w:rsidP="00E27FE8">
            <w:pPr>
              <w:pStyle w:val="TAC"/>
              <w:rPr>
                <w:lang w:eastAsia="zh-CN"/>
              </w:rPr>
            </w:pPr>
            <w:r w:rsidRPr="002625EB">
              <w:rPr>
                <w:lang w:eastAsia="zh-CN"/>
              </w:rPr>
              <w:t>Bit field mapped to index</w:t>
            </w:r>
          </w:p>
        </w:tc>
        <w:tc>
          <w:tcPr>
            <w:tcW w:w="2668" w:type="dxa"/>
            <w:shd w:val="clear" w:color="auto" w:fill="D9D9D9"/>
            <w:vAlign w:val="center"/>
          </w:tcPr>
          <w:p w14:paraId="28B15002" w14:textId="77777777" w:rsidR="00F85184" w:rsidRPr="002625EB" w:rsidRDefault="00F85184" w:rsidP="00E27FE8">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910" w:type="dxa"/>
            <w:shd w:val="clear" w:color="auto" w:fill="D9D9D9"/>
            <w:vAlign w:val="center"/>
          </w:tcPr>
          <w:p w14:paraId="355716A6" w14:textId="77777777" w:rsidR="00F85184" w:rsidRPr="002625EB" w:rsidRDefault="00F85184" w:rsidP="00E27FE8">
            <w:pPr>
              <w:pStyle w:val="TAC"/>
              <w:rPr>
                <w:lang w:eastAsia="zh-CN"/>
              </w:rPr>
            </w:pPr>
            <w:r w:rsidRPr="002625EB">
              <w:rPr>
                <w:lang w:eastAsia="zh-CN"/>
              </w:rPr>
              <w:t>Bit field mapped to index</w:t>
            </w:r>
          </w:p>
        </w:tc>
        <w:tc>
          <w:tcPr>
            <w:tcW w:w="1828" w:type="dxa"/>
            <w:shd w:val="clear" w:color="auto" w:fill="D9D9D9"/>
            <w:vAlign w:val="center"/>
          </w:tcPr>
          <w:p w14:paraId="690CA170" w14:textId="77777777" w:rsidR="00F85184" w:rsidRPr="002625EB" w:rsidRDefault="00F85184" w:rsidP="00E27FE8">
            <w:pPr>
              <w:pStyle w:val="TAC"/>
              <w:rPr>
                <w:lang w:eastAsia="zh-CN"/>
              </w:rPr>
            </w:pPr>
            <w:r w:rsidRPr="002625EB">
              <w:rPr>
                <w:i/>
                <w:lang w:eastAsia="zh-CN"/>
              </w:rPr>
              <w:t>codebookSubset</w:t>
            </w:r>
            <w:r w:rsidRPr="002625EB">
              <w:rPr>
                <w:rFonts w:hint="eastAsia"/>
                <w:lang w:eastAsia="zh-CN"/>
              </w:rPr>
              <w:t xml:space="preserve"> = </w:t>
            </w:r>
            <w:r w:rsidRPr="002625EB">
              <w:rPr>
                <w:rFonts w:hint="eastAsia"/>
                <w:i/>
                <w:lang w:eastAsia="zh-CN"/>
              </w:rPr>
              <w:t>n</w:t>
            </w:r>
            <w:r w:rsidRPr="002625EB">
              <w:rPr>
                <w:i/>
                <w:lang w:eastAsia="zh-CN"/>
              </w:rPr>
              <w:t>onCoherent</w:t>
            </w:r>
          </w:p>
        </w:tc>
      </w:tr>
      <w:tr w:rsidR="00F85184" w:rsidRPr="002625EB" w14:paraId="3D58A50F" w14:textId="77777777" w:rsidTr="00E27FE8">
        <w:trPr>
          <w:jc w:val="center"/>
        </w:trPr>
        <w:tc>
          <w:tcPr>
            <w:tcW w:w="900" w:type="dxa"/>
            <w:shd w:val="clear" w:color="auto" w:fill="D9D9D9"/>
          </w:tcPr>
          <w:p w14:paraId="4C081E0E" w14:textId="77777777" w:rsidR="00F85184" w:rsidRPr="002625EB" w:rsidRDefault="00F85184" w:rsidP="00E27FE8">
            <w:pPr>
              <w:pStyle w:val="TAC"/>
              <w:rPr>
                <w:lang w:eastAsia="zh-CN"/>
              </w:rPr>
            </w:pPr>
            <w:r w:rsidRPr="002625EB">
              <w:t>0</w:t>
            </w:r>
          </w:p>
        </w:tc>
        <w:tc>
          <w:tcPr>
            <w:tcW w:w="2668" w:type="dxa"/>
            <w:shd w:val="clear" w:color="auto" w:fill="auto"/>
          </w:tcPr>
          <w:p w14:paraId="6E75CEE2" w14:textId="77777777" w:rsidR="00F85184" w:rsidRPr="002625EB" w:rsidRDefault="00F85184" w:rsidP="00E27FE8">
            <w:pPr>
              <w:pStyle w:val="TAC"/>
              <w:rPr>
                <w:lang w:eastAsia="zh-CN"/>
              </w:rPr>
            </w:pPr>
            <w:r w:rsidRPr="002625EB">
              <w:t>1 layer: TPMI=0</w:t>
            </w:r>
          </w:p>
        </w:tc>
        <w:tc>
          <w:tcPr>
            <w:tcW w:w="910" w:type="dxa"/>
            <w:shd w:val="clear" w:color="auto" w:fill="D9D9D9"/>
          </w:tcPr>
          <w:p w14:paraId="388E9F1A" w14:textId="77777777" w:rsidR="00F85184" w:rsidRPr="002625EB" w:rsidRDefault="00F85184" w:rsidP="00E27FE8">
            <w:pPr>
              <w:pStyle w:val="TAC"/>
            </w:pPr>
            <w:r w:rsidRPr="002625EB">
              <w:t>0</w:t>
            </w:r>
          </w:p>
        </w:tc>
        <w:tc>
          <w:tcPr>
            <w:tcW w:w="1828" w:type="dxa"/>
          </w:tcPr>
          <w:p w14:paraId="527A6A9B" w14:textId="77777777" w:rsidR="00F85184" w:rsidRPr="00873B68" w:rsidRDefault="00F85184" w:rsidP="00E27FE8">
            <w:pPr>
              <w:pStyle w:val="TAC"/>
              <w:rPr>
                <w:highlight w:val="yellow"/>
                <w:lang w:eastAsia="zh-CN"/>
              </w:rPr>
            </w:pPr>
            <w:r w:rsidRPr="00873B68">
              <w:rPr>
                <w:highlight w:val="yellow"/>
              </w:rPr>
              <w:t>1 layer: TPMI=0</w:t>
            </w:r>
          </w:p>
        </w:tc>
      </w:tr>
      <w:tr w:rsidR="00F85184" w:rsidRPr="002625EB" w14:paraId="31F4E091" w14:textId="77777777" w:rsidTr="00E27FE8">
        <w:trPr>
          <w:jc w:val="center"/>
        </w:trPr>
        <w:tc>
          <w:tcPr>
            <w:tcW w:w="900" w:type="dxa"/>
            <w:shd w:val="clear" w:color="auto" w:fill="D9D9D9"/>
            <w:vAlign w:val="center"/>
          </w:tcPr>
          <w:p w14:paraId="0CC107BE" w14:textId="77777777" w:rsidR="00F85184" w:rsidRPr="002625EB" w:rsidRDefault="00F85184" w:rsidP="00E27FE8">
            <w:pPr>
              <w:pStyle w:val="TAC"/>
              <w:rPr>
                <w:lang w:eastAsia="zh-CN"/>
              </w:rPr>
            </w:pPr>
            <w:r w:rsidRPr="002625EB">
              <w:rPr>
                <w:rFonts w:hint="eastAsia"/>
                <w:lang w:eastAsia="zh-CN"/>
              </w:rPr>
              <w:t>1</w:t>
            </w:r>
          </w:p>
        </w:tc>
        <w:tc>
          <w:tcPr>
            <w:tcW w:w="2668" w:type="dxa"/>
            <w:shd w:val="clear" w:color="auto" w:fill="auto"/>
            <w:vAlign w:val="center"/>
          </w:tcPr>
          <w:p w14:paraId="6452CEF3" w14:textId="77777777" w:rsidR="00F85184" w:rsidRPr="002625EB" w:rsidRDefault="00F85184" w:rsidP="00E27FE8">
            <w:pPr>
              <w:pStyle w:val="TAC"/>
              <w:rPr>
                <w:lang w:eastAsia="zh-CN"/>
              </w:rPr>
            </w:pPr>
            <w:r w:rsidRPr="002625EB">
              <w:t>1 layer: TPMI=1</w:t>
            </w:r>
          </w:p>
        </w:tc>
        <w:tc>
          <w:tcPr>
            <w:tcW w:w="910" w:type="dxa"/>
            <w:shd w:val="clear" w:color="auto" w:fill="D9D9D9"/>
            <w:vAlign w:val="center"/>
          </w:tcPr>
          <w:p w14:paraId="57DA32B1" w14:textId="77777777" w:rsidR="00F85184" w:rsidRPr="002625EB" w:rsidRDefault="00F85184" w:rsidP="00E27FE8">
            <w:pPr>
              <w:pStyle w:val="TAC"/>
            </w:pPr>
            <w:r w:rsidRPr="002625EB">
              <w:rPr>
                <w:rFonts w:hint="eastAsia"/>
                <w:lang w:eastAsia="zh-CN"/>
              </w:rPr>
              <w:t>1</w:t>
            </w:r>
          </w:p>
        </w:tc>
        <w:tc>
          <w:tcPr>
            <w:tcW w:w="1828" w:type="dxa"/>
            <w:vAlign w:val="center"/>
          </w:tcPr>
          <w:p w14:paraId="68D79826" w14:textId="77777777" w:rsidR="00F85184" w:rsidRPr="00873B68" w:rsidRDefault="00F85184" w:rsidP="00E27FE8">
            <w:pPr>
              <w:pStyle w:val="TAC"/>
              <w:rPr>
                <w:highlight w:val="yellow"/>
                <w:lang w:eastAsia="zh-CN"/>
              </w:rPr>
            </w:pPr>
            <w:r w:rsidRPr="00873B68">
              <w:rPr>
                <w:highlight w:val="yellow"/>
              </w:rPr>
              <w:t>1 layer: TPMI=1</w:t>
            </w:r>
          </w:p>
        </w:tc>
      </w:tr>
      <w:tr w:rsidR="00F85184" w:rsidRPr="002625EB" w14:paraId="65F922B8" w14:textId="77777777" w:rsidTr="00E27FE8">
        <w:trPr>
          <w:jc w:val="center"/>
        </w:trPr>
        <w:tc>
          <w:tcPr>
            <w:tcW w:w="900" w:type="dxa"/>
            <w:shd w:val="clear" w:color="auto" w:fill="D9D9D9"/>
            <w:vAlign w:val="center"/>
          </w:tcPr>
          <w:p w14:paraId="1A57F0B2" w14:textId="77777777" w:rsidR="00F85184" w:rsidRPr="002625EB" w:rsidRDefault="00F85184" w:rsidP="00E27FE8">
            <w:pPr>
              <w:pStyle w:val="TAC"/>
              <w:rPr>
                <w:lang w:eastAsia="zh-CN"/>
              </w:rPr>
            </w:pPr>
            <w:r w:rsidRPr="002625EB">
              <w:rPr>
                <w:rFonts w:hint="eastAsia"/>
                <w:lang w:eastAsia="zh-CN"/>
              </w:rPr>
              <w:t>2</w:t>
            </w:r>
          </w:p>
        </w:tc>
        <w:tc>
          <w:tcPr>
            <w:tcW w:w="2668" w:type="dxa"/>
            <w:shd w:val="clear" w:color="auto" w:fill="auto"/>
            <w:vAlign w:val="center"/>
          </w:tcPr>
          <w:p w14:paraId="3AB9A439" w14:textId="77777777" w:rsidR="00F85184" w:rsidRPr="002625EB" w:rsidRDefault="00F85184" w:rsidP="00E27FE8">
            <w:pPr>
              <w:pStyle w:val="TAC"/>
              <w:rPr>
                <w:lang w:eastAsia="zh-CN"/>
              </w:rPr>
            </w:pPr>
            <w:r w:rsidRPr="002625EB">
              <w:t>1 layer: TPMI=</w:t>
            </w:r>
            <w:r w:rsidRPr="002625EB">
              <w:rPr>
                <w:rFonts w:hint="eastAsia"/>
                <w:lang w:eastAsia="zh-CN"/>
              </w:rPr>
              <w:t>2</w:t>
            </w:r>
          </w:p>
        </w:tc>
        <w:tc>
          <w:tcPr>
            <w:tcW w:w="910" w:type="dxa"/>
            <w:shd w:val="clear" w:color="auto" w:fill="D9D9D9"/>
            <w:vAlign w:val="center"/>
          </w:tcPr>
          <w:p w14:paraId="7EDDE416" w14:textId="77777777" w:rsidR="00F85184" w:rsidRPr="002625EB" w:rsidRDefault="00F85184" w:rsidP="00E27FE8">
            <w:pPr>
              <w:pStyle w:val="TAC"/>
              <w:rPr>
                <w:lang w:eastAsia="zh-CN"/>
              </w:rPr>
            </w:pPr>
          </w:p>
        </w:tc>
        <w:tc>
          <w:tcPr>
            <w:tcW w:w="1828" w:type="dxa"/>
            <w:vAlign w:val="center"/>
          </w:tcPr>
          <w:p w14:paraId="218427D7" w14:textId="77777777" w:rsidR="00F85184" w:rsidRPr="002625EB" w:rsidRDefault="00F85184" w:rsidP="00E27FE8">
            <w:pPr>
              <w:pStyle w:val="TAC"/>
              <w:rPr>
                <w:lang w:eastAsia="zh-CN"/>
              </w:rPr>
            </w:pPr>
          </w:p>
        </w:tc>
      </w:tr>
      <w:tr w:rsidR="00F85184" w:rsidRPr="002625EB" w14:paraId="30879FCA" w14:textId="77777777" w:rsidTr="00E27FE8">
        <w:trPr>
          <w:jc w:val="center"/>
        </w:trPr>
        <w:tc>
          <w:tcPr>
            <w:tcW w:w="900" w:type="dxa"/>
            <w:shd w:val="clear" w:color="auto" w:fill="D9D9D9"/>
            <w:vAlign w:val="center"/>
          </w:tcPr>
          <w:p w14:paraId="21B5CEDA" w14:textId="77777777" w:rsidR="00F85184" w:rsidRPr="002625EB" w:rsidRDefault="00F85184" w:rsidP="00E27FE8">
            <w:pPr>
              <w:pStyle w:val="TAC"/>
              <w:rPr>
                <w:lang w:eastAsia="zh-CN"/>
              </w:rPr>
            </w:pPr>
            <w:r w:rsidRPr="002625EB">
              <w:rPr>
                <w:rFonts w:hint="eastAsia"/>
                <w:lang w:eastAsia="zh-CN"/>
              </w:rPr>
              <w:t>3</w:t>
            </w:r>
          </w:p>
        </w:tc>
        <w:tc>
          <w:tcPr>
            <w:tcW w:w="2668" w:type="dxa"/>
            <w:shd w:val="clear" w:color="auto" w:fill="auto"/>
            <w:vAlign w:val="center"/>
          </w:tcPr>
          <w:p w14:paraId="56CD4B26" w14:textId="77777777" w:rsidR="00F85184" w:rsidRPr="002625EB" w:rsidRDefault="00F85184" w:rsidP="00E27FE8">
            <w:pPr>
              <w:pStyle w:val="TAC"/>
              <w:rPr>
                <w:lang w:eastAsia="zh-CN"/>
              </w:rPr>
            </w:pPr>
            <w:r w:rsidRPr="002625EB">
              <w:t>1 layer: TPMI=</w:t>
            </w:r>
            <w:r w:rsidRPr="002625EB">
              <w:rPr>
                <w:rFonts w:hint="eastAsia"/>
                <w:lang w:eastAsia="zh-CN"/>
              </w:rPr>
              <w:t>3</w:t>
            </w:r>
          </w:p>
        </w:tc>
        <w:tc>
          <w:tcPr>
            <w:tcW w:w="910" w:type="dxa"/>
            <w:shd w:val="clear" w:color="auto" w:fill="D9D9D9"/>
            <w:vAlign w:val="center"/>
          </w:tcPr>
          <w:p w14:paraId="1CC8D55C" w14:textId="77777777" w:rsidR="00F85184" w:rsidRPr="002625EB" w:rsidRDefault="00F85184" w:rsidP="00E27FE8">
            <w:pPr>
              <w:pStyle w:val="TAC"/>
            </w:pPr>
          </w:p>
        </w:tc>
        <w:tc>
          <w:tcPr>
            <w:tcW w:w="1828" w:type="dxa"/>
            <w:vAlign w:val="center"/>
          </w:tcPr>
          <w:p w14:paraId="5FADFB1E" w14:textId="77777777" w:rsidR="00F85184" w:rsidRPr="002625EB" w:rsidRDefault="00F85184" w:rsidP="00E27FE8">
            <w:pPr>
              <w:pStyle w:val="TAC"/>
              <w:rPr>
                <w:lang w:eastAsia="zh-CN"/>
              </w:rPr>
            </w:pPr>
          </w:p>
        </w:tc>
      </w:tr>
      <w:tr w:rsidR="00F85184" w:rsidRPr="002625EB" w14:paraId="5A334FF2" w14:textId="77777777" w:rsidTr="00E27FE8">
        <w:trPr>
          <w:jc w:val="center"/>
        </w:trPr>
        <w:tc>
          <w:tcPr>
            <w:tcW w:w="900" w:type="dxa"/>
            <w:shd w:val="clear" w:color="auto" w:fill="D9D9D9"/>
          </w:tcPr>
          <w:p w14:paraId="5E09E5D1" w14:textId="77777777" w:rsidR="00F85184" w:rsidRPr="002625EB" w:rsidRDefault="00F85184" w:rsidP="00E27FE8">
            <w:pPr>
              <w:pStyle w:val="TAC"/>
              <w:rPr>
                <w:lang w:eastAsia="zh-CN"/>
              </w:rPr>
            </w:pPr>
            <w:r w:rsidRPr="002625EB">
              <w:rPr>
                <w:rFonts w:hint="eastAsia"/>
                <w:lang w:eastAsia="zh-CN"/>
              </w:rPr>
              <w:t>4</w:t>
            </w:r>
          </w:p>
        </w:tc>
        <w:tc>
          <w:tcPr>
            <w:tcW w:w="2668" w:type="dxa"/>
            <w:shd w:val="clear" w:color="auto" w:fill="auto"/>
          </w:tcPr>
          <w:p w14:paraId="3CC2702C" w14:textId="77777777" w:rsidR="00F85184" w:rsidRPr="002625EB" w:rsidRDefault="00F85184" w:rsidP="00E27FE8">
            <w:pPr>
              <w:pStyle w:val="TAC"/>
              <w:rPr>
                <w:lang w:eastAsia="zh-CN"/>
              </w:rPr>
            </w:pPr>
            <w:r w:rsidRPr="002625EB">
              <w:t>1 layer: TPMI=</w:t>
            </w:r>
            <w:r w:rsidRPr="002625EB">
              <w:rPr>
                <w:rFonts w:hint="eastAsia"/>
                <w:lang w:eastAsia="zh-CN"/>
              </w:rPr>
              <w:t>4</w:t>
            </w:r>
          </w:p>
        </w:tc>
        <w:tc>
          <w:tcPr>
            <w:tcW w:w="910" w:type="dxa"/>
            <w:shd w:val="clear" w:color="auto" w:fill="D9D9D9"/>
          </w:tcPr>
          <w:p w14:paraId="0A561B62" w14:textId="77777777" w:rsidR="00F85184" w:rsidRPr="002625EB" w:rsidRDefault="00F85184" w:rsidP="00E27FE8">
            <w:pPr>
              <w:pStyle w:val="TAC"/>
              <w:rPr>
                <w:lang w:eastAsia="zh-CN"/>
              </w:rPr>
            </w:pPr>
          </w:p>
        </w:tc>
        <w:tc>
          <w:tcPr>
            <w:tcW w:w="1828" w:type="dxa"/>
          </w:tcPr>
          <w:p w14:paraId="24653873" w14:textId="77777777" w:rsidR="00F85184" w:rsidRPr="002625EB" w:rsidRDefault="00F85184" w:rsidP="00E27FE8">
            <w:pPr>
              <w:pStyle w:val="TAC"/>
              <w:rPr>
                <w:lang w:eastAsia="zh-CN"/>
              </w:rPr>
            </w:pPr>
          </w:p>
        </w:tc>
      </w:tr>
      <w:tr w:rsidR="00F85184" w:rsidRPr="002625EB" w14:paraId="32F36338" w14:textId="77777777" w:rsidTr="00E27FE8">
        <w:trPr>
          <w:jc w:val="center"/>
        </w:trPr>
        <w:tc>
          <w:tcPr>
            <w:tcW w:w="900" w:type="dxa"/>
            <w:shd w:val="clear" w:color="auto" w:fill="D9D9D9"/>
          </w:tcPr>
          <w:p w14:paraId="7D8ECB48" w14:textId="77777777" w:rsidR="00F85184" w:rsidRPr="002625EB" w:rsidRDefault="00F85184" w:rsidP="00E27FE8">
            <w:pPr>
              <w:pStyle w:val="TAC"/>
              <w:rPr>
                <w:lang w:eastAsia="zh-CN"/>
              </w:rPr>
            </w:pPr>
            <w:r w:rsidRPr="002625EB">
              <w:rPr>
                <w:rFonts w:hint="eastAsia"/>
                <w:lang w:eastAsia="zh-CN"/>
              </w:rPr>
              <w:t>5</w:t>
            </w:r>
          </w:p>
        </w:tc>
        <w:tc>
          <w:tcPr>
            <w:tcW w:w="2668" w:type="dxa"/>
            <w:shd w:val="clear" w:color="auto" w:fill="auto"/>
          </w:tcPr>
          <w:p w14:paraId="6A197739" w14:textId="77777777" w:rsidR="00F85184" w:rsidRPr="002625EB" w:rsidRDefault="00F85184" w:rsidP="00E27FE8">
            <w:pPr>
              <w:pStyle w:val="TAC"/>
              <w:rPr>
                <w:lang w:eastAsia="zh-CN"/>
              </w:rPr>
            </w:pPr>
            <w:r w:rsidRPr="002625EB">
              <w:t>1 layer: TPMI=</w:t>
            </w:r>
            <w:r w:rsidRPr="002625EB">
              <w:rPr>
                <w:rFonts w:hint="eastAsia"/>
                <w:lang w:eastAsia="zh-CN"/>
              </w:rPr>
              <w:t>5</w:t>
            </w:r>
          </w:p>
        </w:tc>
        <w:tc>
          <w:tcPr>
            <w:tcW w:w="910" w:type="dxa"/>
            <w:shd w:val="clear" w:color="auto" w:fill="D9D9D9"/>
          </w:tcPr>
          <w:p w14:paraId="6DFFBF77" w14:textId="77777777" w:rsidR="00F85184" w:rsidRPr="002625EB" w:rsidRDefault="00F85184" w:rsidP="00E27FE8">
            <w:pPr>
              <w:pStyle w:val="TAC"/>
              <w:rPr>
                <w:lang w:eastAsia="zh-CN"/>
              </w:rPr>
            </w:pPr>
          </w:p>
        </w:tc>
        <w:tc>
          <w:tcPr>
            <w:tcW w:w="1828" w:type="dxa"/>
          </w:tcPr>
          <w:p w14:paraId="07611871" w14:textId="77777777" w:rsidR="00F85184" w:rsidRPr="002625EB" w:rsidRDefault="00F85184" w:rsidP="00E27FE8">
            <w:pPr>
              <w:pStyle w:val="TAC"/>
              <w:rPr>
                <w:lang w:eastAsia="zh-CN"/>
              </w:rPr>
            </w:pPr>
          </w:p>
        </w:tc>
      </w:tr>
      <w:tr w:rsidR="00F85184" w:rsidRPr="002625EB" w14:paraId="5C3A3921" w14:textId="77777777" w:rsidTr="00E27FE8">
        <w:trPr>
          <w:jc w:val="center"/>
        </w:trPr>
        <w:tc>
          <w:tcPr>
            <w:tcW w:w="900" w:type="dxa"/>
            <w:shd w:val="clear" w:color="auto" w:fill="D9D9D9"/>
          </w:tcPr>
          <w:p w14:paraId="3E322FB7" w14:textId="77777777" w:rsidR="00F85184" w:rsidRPr="002625EB" w:rsidRDefault="00F85184" w:rsidP="00E27FE8">
            <w:pPr>
              <w:pStyle w:val="TAC"/>
              <w:rPr>
                <w:lang w:eastAsia="zh-CN"/>
              </w:rPr>
            </w:pPr>
            <w:r w:rsidRPr="002625EB">
              <w:rPr>
                <w:rFonts w:hint="eastAsia"/>
                <w:lang w:eastAsia="zh-CN"/>
              </w:rPr>
              <w:t>6-7</w:t>
            </w:r>
          </w:p>
        </w:tc>
        <w:tc>
          <w:tcPr>
            <w:tcW w:w="2668" w:type="dxa"/>
            <w:shd w:val="clear" w:color="auto" w:fill="auto"/>
          </w:tcPr>
          <w:p w14:paraId="265D4730" w14:textId="77777777" w:rsidR="00F85184" w:rsidRPr="002625EB" w:rsidRDefault="00F85184" w:rsidP="00E27FE8">
            <w:pPr>
              <w:pStyle w:val="TAC"/>
              <w:rPr>
                <w:lang w:eastAsia="zh-CN"/>
              </w:rPr>
            </w:pPr>
            <w:r w:rsidRPr="002625EB">
              <w:rPr>
                <w:rFonts w:hint="eastAsia"/>
                <w:lang w:eastAsia="zh-CN"/>
              </w:rPr>
              <w:t>reserved</w:t>
            </w:r>
          </w:p>
        </w:tc>
        <w:tc>
          <w:tcPr>
            <w:tcW w:w="910" w:type="dxa"/>
            <w:shd w:val="clear" w:color="auto" w:fill="D9D9D9"/>
          </w:tcPr>
          <w:p w14:paraId="6380CFC2" w14:textId="77777777" w:rsidR="00F85184" w:rsidRPr="002625EB" w:rsidRDefault="00F85184" w:rsidP="00E27FE8">
            <w:pPr>
              <w:pStyle w:val="TAC"/>
              <w:rPr>
                <w:lang w:eastAsia="zh-CN"/>
              </w:rPr>
            </w:pPr>
          </w:p>
        </w:tc>
        <w:tc>
          <w:tcPr>
            <w:tcW w:w="1828" w:type="dxa"/>
          </w:tcPr>
          <w:p w14:paraId="5FAF1EB7" w14:textId="77777777" w:rsidR="00F85184" w:rsidRPr="002625EB" w:rsidRDefault="00F85184" w:rsidP="00E27FE8">
            <w:pPr>
              <w:pStyle w:val="TAC"/>
              <w:rPr>
                <w:lang w:eastAsia="zh-CN"/>
              </w:rPr>
            </w:pPr>
          </w:p>
        </w:tc>
      </w:tr>
    </w:tbl>
    <w:p w14:paraId="352A2F67" w14:textId="77777777" w:rsidR="00F85184" w:rsidRDefault="00F85184" w:rsidP="001F7D2F">
      <w:pPr>
        <w:rPr>
          <w:rFonts w:eastAsia="Malgun Gothic"/>
          <w:lang w:val="en-US"/>
        </w:rPr>
      </w:pPr>
    </w:p>
    <w:p w14:paraId="784273FF" w14:textId="1FF228FA" w:rsidR="002321AF" w:rsidRDefault="002321AF" w:rsidP="001F7D2F">
      <w:pPr>
        <w:rPr>
          <w:iCs/>
        </w:rPr>
      </w:pPr>
      <w:r>
        <w:rPr>
          <w:rFonts w:eastAsiaTheme="minorEastAsia"/>
          <w:lang w:val="en-US" w:eastAsia="zh-CN"/>
        </w:rPr>
        <w:t xml:space="preserve">In Rel-16, </w:t>
      </w:r>
      <w:r w:rsidR="00873B68">
        <w:rPr>
          <w:rFonts w:eastAsiaTheme="minorEastAsia"/>
          <w:lang w:val="en-US" w:eastAsia="zh-CN"/>
        </w:rPr>
        <w:t>though 2TX TPMI (</w:t>
      </w:r>
      <w:r w:rsidR="00873B68">
        <w:rPr>
          <w:lang w:val="en-US"/>
        </w:rPr>
        <w:t>i.e. [1, 1]</w:t>
      </w:r>
      <w:r w:rsidR="00873B68" w:rsidRPr="00960671">
        <w:rPr>
          <w:vertAlign w:val="superscript"/>
          <w:lang w:val="en-US"/>
        </w:rPr>
        <w:t>T</w:t>
      </w:r>
      <w:r w:rsidR="00873B68">
        <w:rPr>
          <w:lang w:val="en-US"/>
        </w:rPr>
        <w:t>) is possible for nonCoherent UE, it is only feasible for Rel-16 UE supporting UL full power transmission mode1 (</w:t>
      </w:r>
      <w:r w:rsidR="00873B68" w:rsidRPr="00D155C0">
        <w:rPr>
          <w:i/>
          <w:iCs/>
        </w:rPr>
        <w:t>ul-FullPowerTransmission</w:t>
      </w:r>
      <w:r w:rsidR="00873B68" w:rsidRPr="00D155C0">
        <w:rPr>
          <w:i/>
          <w:lang w:eastAsia="zh-CN"/>
        </w:rPr>
        <w:t xml:space="preserve"> </w:t>
      </w:r>
      <w:r w:rsidR="00873B68" w:rsidRPr="00D155C0">
        <w:rPr>
          <w:i/>
          <w:iCs/>
          <w:lang w:eastAsia="zh-CN"/>
        </w:rPr>
        <w:t>=</w:t>
      </w:r>
      <w:r w:rsidR="00873B68" w:rsidRPr="00D155C0">
        <w:rPr>
          <w:i/>
          <w:iCs/>
        </w:rPr>
        <w:t xml:space="preserve"> fullpowerMode</w:t>
      </w:r>
      <w:r w:rsidR="00873B68" w:rsidRPr="00D155C0">
        <w:rPr>
          <w:i/>
          <w:iCs/>
          <w:lang w:eastAsia="zh-CN"/>
        </w:rPr>
        <w:t>1</w:t>
      </w:r>
      <w:r w:rsidR="00873B68">
        <w:rPr>
          <w:lang w:val="en-US"/>
        </w:rPr>
        <w:t xml:space="preserve">). For Rel-16 </w:t>
      </w:r>
      <w:r w:rsidR="00E24860">
        <w:rPr>
          <w:lang w:val="en-US" w:eastAsia="zh-CN"/>
        </w:rPr>
        <w:t xml:space="preserve">nonCoherent </w:t>
      </w:r>
      <w:r w:rsidR="00873B68">
        <w:rPr>
          <w:lang w:val="en-US"/>
        </w:rPr>
        <w:t xml:space="preserve">UE which does not support UL full power transmission, or for Rel-16 </w:t>
      </w:r>
      <w:r w:rsidR="00E24860">
        <w:rPr>
          <w:lang w:val="en-US"/>
        </w:rPr>
        <w:t xml:space="preserve">nonCoherent </w:t>
      </w:r>
      <w:r w:rsidR="00873B68">
        <w:rPr>
          <w:lang w:val="en-US"/>
        </w:rPr>
        <w:t>UE which supports UL full power transmission mode2 or other mode</w:t>
      </w:r>
      <w:r w:rsidR="00E91A56">
        <w:rPr>
          <w:lang w:val="en-US"/>
        </w:rPr>
        <w:t xml:space="preserve"> (</w:t>
      </w:r>
      <w:r w:rsidR="00E91A56" w:rsidRPr="00D155C0">
        <w:rPr>
          <w:i/>
          <w:iCs/>
        </w:rPr>
        <w:t>ul-FullPowerTransmission</w:t>
      </w:r>
      <w:r w:rsidR="00E91A56" w:rsidRPr="00D155C0">
        <w:rPr>
          <w:i/>
          <w:lang w:eastAsia="zh-CN"/>
        </w:rPr>
        <w:t xml:space="preserve"> </w:t>
      </w:r>
      <w:r w:rsidR="00E91A56" w:rsidRPr="00D155C0">
        <w:rPr>
          <w:i/>
          <w:iCs/>
          <w:lang w:eastAsia="zh-CN"/>
        </w:rPr>
        <w:t>=</w:t>
      </w:r>
      <w:r w:rsidR="00E91A56" w:rsidRPr="00D155C0">
        <w:rPr>
          <w:i/>
          <w:iCs/>
        </w:rPr>
        <w:t xml:space="preserve"> fullpowerMode</w:t>
      </w:r>
      <w:r w:rsidR="00E91A56">
        <w:rPr>
          <w:i/>
          <w:iCs/>
          <w:lang w:eastAsia="zh-CN"/>
        </w:rPr>
        <w:t xml:space="preserve">2 or </w:t>
      </w:r>
      <w:r w:rsidR="00E91A56" w:rsidRPr="00D155C0">
        <w:rPr>
          <w:i/>
          <w:iCs/>
        </w:rPr>
        <w:t>fullpower</w:t>
      </w:r>
      <w:r w:rsidR="00E91A56" w:rsidRPr="00E91A56">
        <w:rPr>
          <w:iCs/>
        </w:rPr>
        <w:t>)</w:t>
      </w:r>
      <w:r w:rsidR="00E91A56">
        <w:rPr>
          <w:iCs/>
        </w:rPr>
        <w:t>, 2TX TPMI</w:t>
      </w:r>
      <w:r w:rsidR="00E91A56">
        <w:rPr>
          <w:rFonts w:eastAsiaTheme="minorEastAsia"/>
          <w:lang w:val="en-US" w:eastAsia="zh-CN"/>
        </w:rPr>
        <w:t xml:space="preserve"> (</w:t>
      </w:r>
      <w:r w:rsidR="00E91A56">
        <w:rPr>
          <w:lang w:val="en-US"/>
        </w:rPr>
        <w:t>i.e. [1, 1]</w:t>
      </w:r>
      <w:r w:rsidR="00E91A56" w:rsidRPr="00960671">
        <w:rPr>
          <w:vertAlign w:val="superscript"/>
          <w:lang w:val="en-US"/>
        </w:rPr>
        <w:t>T</w:t>
      </w:r>
      <w:r w:rsidR="00E91A56">
        <w:rPr>
          <w:lang w:val="en-US"/>
        </w:rPr>
        <w:t>)</w:t>
      </w:r>
      <w:r w:rsidR="00E91A56">
        <w:rPr>
          <w:iCs/>
        </w:rPr>
        <w:t xml:space="preserve"> is not </w:t>
      </w:r>
      <w:r w:rsidR="00E24860">
        <w:rPr>
          <w:iCs/>
        </w:rPr>
        <w:t>available either</w:t>
      </w:r>
      <w:r w:rsidR="00E91A56">
        <w:rPr>
          <w:iCs/>
        </w:rPr>
        <w:t xml:space="preserve">, as shown in </w:t>
      </w:r>
      <w:r w:rsidR="00E91A56">
        <w:rPr>
          <w:lang w:val="en-US"/>
        </w:rPr>
        <w:t xml:space="preserve">Table 7.3.1.1.2-5  of </w:t>
      </w:r>
      <w:r w:rsidR="00E91A56">
        <w:rPr>
          <w:iCs/>
        </w:rPr>
        <w:t>TS 38.212 v16.2.0:</w:t>
      </w:r>
    </w:p>
    <w:p w14:paraId="3EDA65B7" w14:textId="77777777" w:rsidR="00E91A56" w:rsidRPr="00A96AC5" w:rsidRDefault="00E91A56" w:rsidP="00E91A56">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 xml:space="preserve">5: </w:t>
      </w:r>
      <w:r w:rsidRPr="00A96AC5">
        <w:t xml:space="preserve">Precoding </w:t>
      </w:r>
      <w:r w:rsidRPr="00D155C0">
        <w:t>information and number of layers</w:t>
      </w:r>
      <w:r w:rsidRPr="00D155C0">
        <w:rPr>
          <w:rFonts w:hint="eastAsia"/>
          <w:lang w:eastAsia="zh-CN"/>
        </w:rPr>
        <w:t xml:space="preserve">, for 2 antenna ports, if </w:t>
      </w:r>
      <w:r w:rsidRPr="00E91A56">
        <w:rPr>
          <w:highlight w:val="yellow"/>
        </w:rPr>
        <w:t>transform</w:t>
      </w:r>
      <w:r w:rsidRPr="00E91A56">
        <w:rPr>
          <w:rFonts w:hint="eastAsia"/>
          <w:highlight w:val="yellow"/>
          <w:lang w:eastAsia="zh-CN"/>
        </w:rPr>
        <w:t xml:space="preserve"> p</w:t>
      </w:r>
      <w:r w:rsidRPr="00E91A56">
        <w:rPr>
          <w:highlight w:val="yellow"/>
        </w:rPr>
        <w:t>recoder</w:t>
      </w:r>
      <w:r w:rsidRPr="00E91A56">
        <w:rPr>
          <w:rFonts w:hint="eastAsia"/>
          <w:highlight w:val="yellow"/>
          <w:lang w:eastAsia="zh-CN"/>
        </w:rPr>
        <w:t xml:space="preserve"> is</w:t>
      </w:r>
      <w:r w:rsidRPr="00E91A56">
        <w:rPr>
          <w:highlight w:val="yellow"/>
          <w:lang w:eastAsia="zh-CN"/>
        </w:rPr>
        <w:t xml:space="preserve"> enabled</w:t>
      </w:r>
      <w:r w:rsidRPr="00E91A56">
        <w:rPr>
          <w:rFonts w:hint="eastAsia"/>
          <w:highlight w:val="yellow"/>
          <w:lang w:eastAsia="zh-CN"/>
        </w:rPr>
        <w:t xml:space="preserve"> and</w:t>
      </w:r>
      <w:r w:rsidRPr="00E91A56">
        <w:rPr>
          <w:i/>
          <w:iCs/>
          <w:highlight w:val="yellow"/>
          <w:lang w:eastAsia="zh-CN"/>
        </w:rPr>
        <w:t xml:space="preserve"> </w:t>
      </w:r>
      <w:r w:rsidRPr="00E91A56">
        <w:rPr>
          <w:i/>
          <w:iCs/>
          <w:highlight w:val="yellow"/>
        </w:rPr>
        <w:t xml:space="preserve">ul-FullPowerTransmission </w:t>
      </w:r>
      <w:r w:rsidRPr="00E91A56">
        <w:rPr>
          <w:iCs/>
          <w:highlight w:val="yellow"/>
          <w:lang w:eastAsia="zh-CN"/>
        </w:rPr>
        <w:t>is</w:t>
      </w:r>
      <w:r w:rsidRPr="00E91A56">
        <w:rPr>
          <w:rFonts w:hint="eastAsia"/>
          <w:iCs/>
          <w:highlight w:val="yellow"/>
          <w:lang w:eastAsia="zh-CN"/>
        </w:rPr>
        <w:t xml:space="preserve"> </w:t>
      </w:r>
      <w:r w:rsidRPr="00E91A56">
        <w:rPr>
          <w:iCs/>
          <w:highlight w:val="yellow"/>
          <w:lang w:eastAsia="zh-CN"/>
        </w:rPr>
        <w:t xml:space="preserve">not configured or configured to </w:t>
      </w:r>
      <w:r w:rsidRPr="00E91A56">
        <w:rPr>
          <w:i/>
          <w:iCs/>
          <w:highlight w:val="yellow"/>
        </w:rPr>
        <w:t>fullpowerMode</w:t>
      </w:r>
      <w:r w:rsidRPr="00E91A56">
        <w:rPr>
          <w:i/>
          <w:iCs/>
          <w:highlight w:val="yellow"/>
          <w:lang w:eastAsia="zh-CN"/>
        </w:rPr>
        <w:t xml:space="preserve">2 </w:t>
      </w:r>
      <w:r w:rsidRPr="00E91A56">
        <w:rPr>
          <w:iCs/>
          <w:highlight w:val="yellow"/>
          <w:lang w:eastAsia="zh-CN"/>
        </w:rPr>
        <w:t xml:space="preserve">or configured to </w:t>
      </w:r>
      <w:r w:rsidRPr="00E91A56">
        <w:rPr>
          <w:i/>
          <w:iCs/>
          <w:highlight w:val="yellow"/>
        </w:rPr>
        <w:t>fullpower</w:t>
      </w:r>
      <w:r w:rsidRPr="00E91A56">
        <w:rPr>
          <w:rFonts w:hint="eastAsia"/>
          <w:highlight w:val="yellow"/>
          <w:lang w:eastAsia="zh-CN"/>
        </w:rPr>
        <w:t>,</w:t>
      </w:r>
      <w:r w:rsidRPr="00D155C0">
        <w:rPr>
          <w:rFonts w:hint="eastAsia"/>
          <w:lang w:eastAsia="zh-CN"/>
        </w:rPr>
        <w:t xml:space="preserve"> or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i/>
          <w:iCs/>
          <w:lang w:eastAsia="zh-CN"/>
        </w:rPr>
        <w:t xml:space="preserve"> maxRank</w:t>
      </w:r>
      <w:r w:rsidRPr="00D155C0">
        <w:rPr>
          <w:rFonts w:hint="eastAsia"/>
          <w:iCs/>
          <w:lang w:eastAsia="zh-CN"/>
        </w:rPr>
        <w:t xml:space="preserve"> = 1, and </w:t>
      </w:r>
      <w:r w:rsidRPr="00D155C0">
        <w:rPr>
          <w:rFonts w:hint="eastAsia"/>
          <w:lang w:eastAsia="zh-CN"/>
        </w:rPr>
        <w:t>and</w:t>
      </w:r>
      <w:r w:rsidRPr="00D155C0">
        <w:rPr>
          <w:i/>
          <w:iCs/>
          <w:lang w:eastAsia="zh-CN"/>
        </w:rPr>
        <w:t xml:space="preserve"> </w:t>
      </w:r>
      <w:r w:rsidRPr="00D155C0">
        <w:rPr>
          <w:i/>
          <w:iCs/>
        </w:rPr>
        <w:t>ul-FullPowerTransmission</w:t>
      </w:r>
      <w:r>
        <w:rPr>
          <w:i/>
          <w:iCs/>
        </w:rPr>
        <w:t xml:space="preserve"> </w:t>
      </w:r>
      <w:r w:rsidRPr="00D155C0">
        <w:rPr>
          <w:iCs/>
          <w:lang w:eastAsia="zh-CN"/>
        </w:rPr>
        <w:t>is</w:t>
      </w:r>
      <w:r w:rsidRPr="00D155C0">
        <w:rPr>
          <w:rFonts w:hint="eastAsia"/>
          <w:iCs/>
          <w:lang w:eastAsia="zh-CN"/>
        </w:rPr>
        <w:t xml:space="preserve"> </w:t>
      </w:r>
      <w:r w:rsidRPr="00D155C0">
        <w:rPr>
          <w:iCs/>
          <w:lang w:eastAsia="zh-CN"/>
        </w:rPr>
        <w:t xml:space="preserve">not configured or configured to </w:t>
      </w:r>
      <w:r w:rsidRPr="00D155C0">
        <w:rPr>
          <w:i/>
          <w:iCs/>
        </w:rPr>
        <w:t>fullpowerMode</w:t>
      </w:r>
      <w:r w:rsidRPr="00D155C0">
        <w:rPr>
          <w:i/>
          <w:iCs/>
          <w:lang w:eastAsia="zh-CN"/>
        </w:rPr>
        <w:t xml:space="preserve">2 </w:t>
      </w:r>
      <w:r w:rsidRPr="00D155C0">
        <w:rPr>
          <w:iCs/>
          <w:lang w:eastAsia="zh-CN"/>
        </w:rPr>
        <w:t xml:space="preserve">or configured to </w:t>
      </w:r>
      <w:r w:rsidRPr="00D155C0">
        <w:rPr>
          <w:i/>
          <w:iCs/>
        </w:rPr>
        <w:t>fullpower</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E91A56" w:rsidRPr="002625EB" w14:paraId="586CFA11" w14:textId="77777777" w:rsidTr="00E27FE8">
        <w:trPr>
          <w:trHeight w:val="424"/>
          <w:jc w:val="center"/>
        </w:trPr>
        <w:tc>
          <w:tcPr>
            <w:tcW w:w="891" w:type="dxa"/>
            <w:shd w:val="clear" w:color="auto" w:fill="D9D9D9"/>
            <w:vAlign w:val="center"/>
          </w:tcPr>
          <w:p w14:paraId="5B7CFE83" w14:textId="77777777" w:rsidR="00E91A56" w:rsidRPr="002625EB" w:rsidRDefault="00E91A56" w:rsidP="00E27FE8">
            <w:pPr>
              <w:pStyle w:val="TAC"/>
              <w:rPr>
                <w:lang w:eastAsia="zh-CN"/>
              </w:rPr>
            </w:pPr>
            <w:r w:rsidRPr="002625EB">
              <w:rPr>
                <w:lang w:eastAsia="zh-CN"/>
              </w:rPr>
              <w:t>Bit field mapped to index</w:t>
            </w:r>
          </w:p>
        </w:tc>
        <w:tc>
          <w:tcPr>
            <w:tcW w:w="2758" w:type="dxa"/>
            <w:shd w:val="clear" w:color="auto" w:fill="D9D9D9"/>
            <w:vAlign w:val="center"/>
          </w:tcPr>
          <w:p w14:paraId="653CCA0B" w14:textId="77777777" w:rsidR="00E91A56" w:rsidRPr="002625EB" w:rsidRDefault="00E91A56" w:rsidP="00E27FE8">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899" w:type="dxa"/>
            <w:shd w:val="clear" w:color="auto" w:fill="D9D9D9"/>
            <w:vAlign w:val="center"/>
          </w:tcPr>
          <w:p w14:paraId="681FFBC2" w14:textId="77777777" w:rsidR="00E91A56" w:rsidRPr="002625EB" w:rsidRDefault="00E91A56" w:rsidP="00E27FE8">
            <w:pPr>
              <w:pStyle w:val="TAC"/>
              <w:rPr>
                <w:lang w:eastAsia="zh-CN"/>
              </w:rPr>
            </w:pPr>
            <w:r w:rsidRPr="002625EB">
              <w:rPr>
                <w:lang w:eastAsia="zh-CN"/>
              </w:rPr>
              <w:t>Bit field mapped to index</w:t>
            </w:r>
          </w:p>
        </w:tc>
        <w:tc>
          <w:tcPr>
            <w:tcW w:w="1758" w:type="dxa"/>
            <w:shd w:val="clear" w:color="auto" w:fill="D9D9D9"/>
            <w:vAlign w:val="center"/>
          </w:tcPr>
          <w:p w14:paraId="2E0A33AB" w14:textId="77777777" w:rsidR="00E91A56" w:rsidRPr="002625EB" w:rsidRDefault="00E91A56" w:rsidP="00E27FE8">
            <w:pPr>
              <w:pStyle w:val="TAC"/>
              <w:rPr>
                <w:lang w:eastAsia="zh-CN"/>
              </w:rPr>
            </w:pPr>
            <w:r w:rsidRPr="002625EB">
              <w:rPr>
                <w:i/>
                <w:lang w:eastAsia="zh-CN"/>
              </w:rPr>
              <w:t>codebookSubset</w:t>
            </w:r>
            <w:r w:rsidRPr="002625EB">
              <w:rPr>
                <w:rFonts w:hint="eastAsia"/>
                <w:lang w:eastAsia="zh-CN"/>
              </w:rPr>
              <w:t xml:space="preserve"> = </w:t>
            </w:r>
            <w:r w:rsidRPr="002625EB">
              <w:rPr>
                <w:rFonts w:hint="eastAsia"/>
                <w:i/>
                <w:lang w:eastAsia="zh-CN"/>
              </w:rPr>
              <w:t>n</w:t>
            </w:r>
            <w:r w:rsidRPr="002625EB">
              <w:rPr>
                <w:i/>
                <w:lang w:eastAsia="zh-CN"/>
              </w:rPr>
              <w:t>onCoherent</w:t>
            </w:r>
          </w:p>
        </w:tc>
      </w:tr>
      <w:tr w:rsidR="00E91A56" w:rsidRPr="002625EB" w14:paraId="5F6E755A" w14:textId="77777777" w:rsidTr="00E27FE8">
        <w:trPr>
          <w:jc w:val="center"/>
        </w:trPr>
        <w:tc>
          <w:tcPr>
            <w:tcW w:w="891" w:type="dxa"/>
            <w:shd w:val="clear" w:color="auto" w:fill="D9D9D9"/>
          </w:tcPr>
          <w:p w14:paraId="67C23AEF" w14:textId="77777777" w:rsidR="00E91A56" w:rsidRPr="002625EB" w:rsidRDefault="00E91A56" w:rsidP="00E27FE8">
            <w:pPr>
              <w:pStyle w:val="TAC"/>
              <w:rPr>
                <w:lang w:eastAsia="zh-CN"/>
              </w:rPr>
            </w:pPr>
            <w:r w:rsidRPr="002625EB">
              <w:t>0</w:t>
            </w:r>
          </w:p>
        </w:tc>
        <w:tc>
          <w:tcPr>
            <w:tcW w:w="2758" w:type="dxa"/>
            <w:shd w:val="clear" w:color="auto" w:fill="auto"/>
          </w:tcPr>
          <w:p w14:paraId="215BDE15" w14:textId="77777777" w:rsidR="00E91A56" w:rsidRPr="002625EB" w:rsidRDefault="00E91A56" w:rsidP="00E27FE8">
            <w:pPr>
              <w:pStyle w:val="TAC"/>
              <w:rPr>
                <w:lang w:eastAsia="zh-CN"/>
              </w:rPr>
            </w:pPr>
            <w:r w:rsidRPr="002625EB">
              <w:t>1 layer: TPMI=0</w:t>
            </w:r>
          </w:p>
        </w:tc>
        <w:tc>
          <w:tcPr>
            <w:tcW w:w="899" w:type="dxa"/>
            <w:shd w:val="clear" w:color="auto" w:fill="D9D9D9"/>
          </w:tcPr>
          <w:p w14:paraId="5C639DC0" w14:textId="77777777" w:rsidR="00E91A56" w:rsidRPr="002625EB" w:rsidRDefault="00E91A56" w:rsidP="00E27FE8">
            <w:pPr>
              <w:pStyle w:val="TAC"/>
            </w:pPr>
            <w:r w:rsidRPr="002625EB">
              <w:t>0</w:t>
            </w:r>
          </w:p>
        </w:tc>
        <w:tc>
          <w:tcPr>
            <w:tcW w:w="1758" w:type="dxa"/>
          </w:tcPr>
          <w:p w14:paraId="74A7AB95" w14:textId="77777777" w:rsidR="00E91A56" w:rsidRPr="00E91A56" w:rsidRDefault="00E91A56" w:rsidP="00E27FE8">
            <w:pPr>
              <w:pStyle w:val="TAC"/>
              <w:rPr>
                <w:highlight w:val="yellow"/>
                <w:lang w:eastAsia="zh-CN"/>
              </w:rPr>
            </w:pPr>
            <w:r w:rsidRPr="00E91A56">
              <w:rPr>
                <w:highlight w:val="yellow"/>
              </w:rPr>
              <w:t>1 layer: TPMI=0</w:t>
            </w:r>
          </w:p>
        </w:tc>
      </w:tr>
      <w:tr w:rsidR="00E91A56" w:rsidRPr="002625EB" w14:paraId="7C1FE3E8" w14:textId="77777777" w:rsidTr="00E27FE8">
        <w:trPr>
          <w:jc w:val="center"/>
        </w:trPr>
        <w:tc>
          <w:tcPr>
            <w:tcW w:w="891" w:type="dxa"/>
            <w:shd w:val="clear" w:color="auto" w:fill="D9D9D9"/>
            <w:vAlign w:val="center"/>
          </w:tcPr>
          <w:p w14:paraId="2B98F236" w14:textId="77777777" w:rsidR="00E91A56" w:rsidRPr="002625EB" w:rsidRDefault="00E91A56" w:rsidP="00E27FE8">
            <w:pPr>
              <w:pStyle w:val="TAC"/>
              <w:rPr>
                <w:lang w:eastAsia="zh-CN"/>
              </w:rPr>
            </w:pPr>
            <w:r w:rsidRPr="002625EB">
              <w:rPr>
                <w:rFonts w:hint="eastAsia"/>
                <w:lang w:eastAsia="zh-CN"/>
              </w:rPr>
              <w:t>1</w:t>
            </w:r>
          </w:p>
        </w:tc>
        <w:tc>
          <w:tcPr>
            <w:tcW w:w="2758" w:type="dxa"/>
            <w:shd w:val="clear" w:color="auto" w:fill="auto"/>
            <w:vAlign w:val="center"/>
          </w:tcPr>
          <w:p w14:paraId="2590C667" w14:textId="77777777" w:rsidR="00E91A56" w:rsidRPr="002625EB" w:rsidRDefault="00E91A56" w:rsidP="00E27FE8">
            <w:pPr>
              <w:pStyle w:val="TAC"/>
              <w:rPr>
                <w:lang w:eastAsia="zh-CN"/>
              </w:rPr>
            </w:pPr>
            <w:r w:rsidRPr="002625EB">
              <w:t>1 layer: TPMI=1</w:t>
            </w:r>
          </w:p>
        </w:tc>
        <w:tc>
          <w:tcPr>
            <w:tcW w:w="899" w:type="dxa"/>
            <w:shd w:val="clear" w:color="auto" w:fill="D9D9D9"/>
            <w:vAlign w:val="center"/>
          </w:tcPr>
          <w:p w14:paraId="3E182D84" w14:textId="77777777" w:rsidR="00E91A56" w:rsidRPr="002625EB" w:rsidRDefault="00E91A56" w:rsidP="00E27FE8">
            <w:pPr>
              <w:pStyle w:val="TAC"/>
            </w:pPr>
            <w:r w:rsidRPr="002625EB">
              <w:rPr>
                <w:rFonts w:hint="eastAsia"/>
                <w:lang w:eastAsia="zh-CN"/>
              </w:rPr>
              <w:t>1</w:t>
            </w:r>
          </w:p>
        </w:tc>
        <w:tc>
          <w:tcPr>
            <w:tcW w:w="1758" w:type="dxa"/>
            <w:vAlign w:val="center"/>
          </w:tcPr>
          <w:p w14:paraId="40970176" w14:textId="77777777" w:rsidR="00E91A56" w:rsidRPr="00E91A56" w:rsidRDefault="00E91A56" w:rsidP="00E27FE8">
            <w:pPr>
              <w:pStyle w:val="TAC"/>
              <w:rPr>
                <w:highlight w:val="yellow"/>
                <w:lang w:eastAsia="zh-CN"/>
              </w:rPr>
            </w:pPr>
            <w:r w:rsidRPr="00E91A56">
              <w:rPr>
                <w:highlight w:val="yellow"/>
              </w:rPr>
              <w:t>1 layer: TPMI=1</w:t>
            </w:r>
          </w:p>
        </w:tc>
      </w:tr>
      <w:tr w:rsidR="00E91A56" w:rsidRPr="002625EB" w14:paraId="74E62DFB" w14:textId="77777777" w:rsidTr="00E27FE8">
        <w:trPr>
          <w:jc w:val="center"/>
        </w:trPr>
        <w:tc>
          <w:tcPr>
            <w:tcW w:w="891" w:type="dxa"/>
            <w:shd w:val="clear" w:color="auto" w:fill="D9D9D9"/>
            <w:vAlign w:val="center"/>
          </w:tcPr>
          <w:p w14:paraId="6E772587" w14:textId="77777777" w:rsidR="00E91A56" w:rsidRPr="002625EB" w:rsidRDefault="00E91A56" w:rsidP="00E27FE8">
            <w:pPr>
              <w:pStyle w:val="TAC"/>
              <w:rPr>
                <w:lang w:eastAsia="zh-CN"/>
              </w:rPr>
            </w:pPr>
            <w:r w:rsidRPr="002625EB">
              <w:rPr>
                <w:rFonts w:hint="eastAsia"/>
                <w:lang w:eastAsia="zh-CN"/>
              </w:rPr>
              <w:t>2</w:t>
            </w:r>
          </w:p>
        </w:tc>
        <w:tc>
          <w:tcPr>
            <w:tcW w:w="2758" w:type="dxa"/>
            <w:shd w:val="clear" w:color="auto" w:fill="auto"/>
            <w:vAlign w:val="center"/>
          </w:tcPr>
          <w:p w14:paraId="6BE79BC2" w14:textId="77777777" w:rsidR="00E91A56" w:rsidRPr="002625EB" w:rsidRDefault="00E91A56" w:rsidP="00E27FE8">
            <w:pPr>
              <w:pStyle w:val="TAC"/>
              <w:rPr>
                <w:lang w:eastAsia="zh-CN"/>
              </w:rPr>
            </w:pPr>
            <w:r w:rsidRPr="002625EB">
              <w:t>1 layer: TPMI=</w:t>
            </w:r>
            <w:r w:rsidRPr="002625EB">
              <w:rPr>
                <w:rFonts w:hint="eastAsia"/>
                <w:lang w:eastAsia="zh-CN"/>
              </w:rPr>
              <w:t>2</w:t>
            </w:r>
          </w:p>
        </w:tc>
        <w:tc>
          <w:tcPr>
            <w:tcW w:w="899" w:type="dxa"/>
            <w:shd w:val="clear" w:color="auto" w:fill="D9D9D9"/>
            <w:vAlign w:val="center"/>
          </w:tcPr>
          <w:p w14:paraId="2F4F5B16" w14:textId="77777777" w:rsidR="00E91A56" w:rsidRPr="002625EB" w:rsidRDefault="00E91A56" w:rsidP="00E27FE8">
            <w:pPr>
              <w:pStyle w:val="TAC"/>
              <w:rPr>
                <w:lang w:eastAsia="zh-CN"/>
              </w:rPr>
            </w:pPr>
          </w:p>
        </w:tc>
        <w:tc>
          <w:tcPr>
            <w:tcW w:w="1758" w:type="dxa"/>
            <w:vAlign w:val="center"/>
          </w:tcPr>
          <w:p w14:paraId="12662D57" w14:textId="77777777" w:rsidR="00E91A56" w:rsidRPr="002625EB" w:rsidRDefault="00E91A56" w:rsidP="00E27FE8">
            <w:pPr>
              <w:pStyle w:val="TAC"/>
              <w:rPr>
                <w:lang w:eastAsia="zh-CN"/>
              </w:rPr>
            </w:pPr>
          </w:p>
        </w:tc>
      </w:tr>
      <w:tr w:rsidR="00E91A56" w:rsidRPr="002625EB" w14:paraId="209581CE" w14:textId="77777777" w:rsidTr="00E27FE8">
        <w:trPr>
          <w:jc w:val="center"/>
        </w:trPr>
        <w:tc>
          <w:tcPr>
            <w:tcW w:w="891" w:type="dxa"/>
            <w:shd w:val="clear" w:color="auto" w:fill="D9D9D9"/>
            <w:vAlign w:val="center"/>
          </w:tcPr>
          <w:p w14:paraId="3D7EEC0C" w14:textId="77777777" w:rsidR="00E91A56" w:rsidRPr="002625EB" w:rsidRDefault="00E91A56" w:rsidP="00E27FE8">
            <w:pPr>
              <w:pStyle w:val="TAC"/>
              <w:rPr>
                <w:lang w:eastAsia="zh-CN"/>
              </w:rPr>
            </w:pPr>
            <w:r w:rsidRPr="002625EB">
              <w:rPr>
                <w:rFonts w:hint="eastAsia"/>
                <w:lang w:eastAsia="zh-CN"/>
              </w:rPr>
              <w:t>3</w:t>
            </w:r>
          </w:p>
        </w:tc>
        <w:tc>
          <w:tcPr>
            <w:tcW w:w="2758" w:type="dxa"/>
            <w:shd w:val="clear" w:color="auto" w:fill="auto"/>
            <w:vAlign w:val="center"/>
          </w:tcPr>
          <w:p w14:paraId="4932578F" w14:textId="77777777" w:rsidR="00E91A56" w:rsidRPr="002625EB" w:rsidRDefault="00E91A56" w:rsidP="00E27FE8">
            <w:pPr>
              <w:pStyle w:val="TAC"/>
              <w:rPr>
                <w:lang w:eastAsia="zh-CN"/>
              </w:rPr>
            </w:pPr>
            <w:r w:rsidRPr="002625EB">
              <w:t>1 layer: TPMI=</w:t>
            </w:r>
            <w:r w:rsidRPr="002625EB">
              <w:rPr>
                <w:rFonts w:hint="eastAsia"/>
                <w:lang w:eastAsia="zh-CN"/>
              </w:rPr>
              <w:t>3</w:t>
            </w:r>
          </w:p>
        </w:tc>
        <w:tc>
          <w:tcPr>
            <w:tcW w:w="899" w:type="dxa"/>
            <w:shd w:val="clear" w:color="auto" w:fill="D9D9D9"/>
            <w:vAlign w:val="center"/>
          </w:tcPr>
          <w:p w14:paraId="2B55E291" w14:textId="77777777" w:rsidR="00E91A56" w:rsidRPr="002625EB" w:rsidRDefault="00E91A56" w:rsidP="00E27FE8">
            <w:pPr>
              <w:pStyle w:val="TAC"/>
            </w:pPr>
          </w:p>
        </w:tc>
        <w:tc>
          <w:tcPr>
            <w:tcW w:w="1758" w:type="dxa"/>
            <w:vAlign w:val="center"/>
          </w:tcPr>
          <w:p w14:paraId="18E19172" w14:textId="77777777" w:rsidR="00E91A56" w:rsidRPr="002625EB" w:rsidRDefault="00E91A56" w:rsidP="00E27FE8">
            <w:pPr>
              <w:pStyle w:val="TAC"/>
              <w:rPr>
                <w:lang w:eastAsia="zh-CN"/>
              </w:rPr>
            </w:pPr>
          </w:p>
        </w:tc>
      </w:tr>
      <w:tr w:rsidR="00E91A56" w:rsidRPr="002625EB" w14:paraId="46C91735" w14:textId="77777777" w:rsidTr="00E27FE8">
        <w:trPr>
          <w:jc w:val="center"/>
        </w:trPr>
        <w:tc>
          <w:tcPr>
            <w:tcW w:w="891" w:type="dxa"/>
            <w:shd w:val="clear" w:color="auto" w:fill="D9D9D9"/>
          </w:tcPr>
          <w:p w14:paraId="22A188F0" w14:textId="77777777" w:rsidR="00E91A56" w:rsidRPr="002625EB" w:rsidRDefault="00E91A56" w:rsidP="00E27FE8">
            <w:pPr>
              <w:pStyle w:val="TAC"/>
              <w:rPr>
                <w:lang w:eastAsia="zh-CN"/>
              </w:rPr>
            </w:pPr>
            <w:r w:rsidRPr="002625EB">
              <w:rPr>
                <w:rFonts w:hint="eastAsia"/>
                <w:lang w:eastAsia="zh-CN"/>
              </w:rPr>
              <w:t>4</w:t>
            </w:r>
          </w:p>
        </w:tc>
        <w:tc>
          <w:tcPr>
            <w:tcW w:w="2758" w:type="dxa"/>
            <w:shd w:val="clear" w:color="auto" w:fill="auto"/>
          </w:tcPr>
          <w:p w14:paraId="2A0F3582" w14:textId="77777777" w:rsidR="00E91A56" w:rsidRPr="002625EB" w:rsidRDefault="00E91A56" w:rsidP="00E27FE8">
            <w:pPr>
              <w:pStyle w:val="TAC"/>
              <w:rPr>
                <w:lang w:eastAsia="zh-CN"/>
              </w:rPr>
            </w:pPr>
            <w:r w:rsidRPr="002625EB">
              <w:t>1 layer: TPMI=</w:t>
            </w:r>
            <w:r w:rsidRPr="002625EB">
              <w:rPr>
                <w:rFonts w:hint="eastAsia"/>
                <w:lang w:eastAsia="zh-CN"/>
              </w:rPr>
              <w:t>4</w:t>
            </w:r>
          </w:p>
        </w:tc>
        <w:tc>
          <w:tcPr>
            <w:tcW w:w="899" w:type="dxa"/>
            <w:shd w:val="clear" w:color="auto" w:fill="D9D9D9"/>
          </w:tcPr>
          <w:p w14:paraId="2484794C" w14:textId="77777777" w:rsidR="00E91A56" w:rsidRPr="002625EB" w:rsidRDefault="00E91A56" w:rsidP="00E27FE8">
            <w:pPr>
              <w:pStyle w:val="TAC"/>
              <w:rPr>
                <w:lang w:eastAsia="zh-CN"/>
              </w:rPr>
            </w:pPr>
          </w:p>
        </w:tc>
        <w:tc>
          <w:tcPr>
            <w:tcW w:w="1758" w:type="dxa"/>
          </w:tcPr>
          <w:p w14:paraId="092E0D83" w14:textId="77777777" w:rsidR="00E91A56" w:rsidRPr="002625EB" w:rsidRDefault="00E91A56" w:rsidP="00E27FE8">
            <w:pPr>
              <w:pStyle w:val="TAC"/>
              <w:rPr>
                <w:lang w:eastAsia="zh-CN"/>
              </w:rPr>
            </w:pPr>
          </w:p>
        </w:tc>
      </w:tr>
      <w:tr w:rsidR="00E91A56" w:rsidRPr="002625EB" w14:paraId="6D1C5954" w14:textId="77777777" w:rsidTr="00E27FE8">
        <w:trPr>
          <w:jc w:val="center"/>
        </w:trPr>
        <w:tc>
          <w:tcPr>
            <w:tcW w:w="891" w:type="dxa"/>
            <w:shd w:val="clear" w:color="auto" w:fill="D9D9D9"/>
          </w:tcPr>
          <w:p w14:paraId="2B8C2412" w14:textId="77777777" w:rsidR="00E91A56" w:rsidRPr="002625EB" w:rsidRDefault="00E91A56" w:rsidP="00E27FE8">
            <w:pPr>
              <w:pStyle w:val="TAC"/>
              <w:rPr>
                <w:lang w:eastAsia="zh-CN"/>
              </w:rPr>
            </w:pPr>
            <w:r w:rsidRPr="002625EB">
              <w:rPr>
                <w:rFonts w:hint="eastAsia"/>
                <w:lang w:eastAsia="zh-CN"/>
              </w:rPr>
              <w:t>5</w:t>
            </w:r>
          </w:p>
        </w:tc>
        <w:tc>
          <w:tcPr>
            <w:tcW w:w="2758" w:type="dxa"/>
            <w:shd w:val="clear" w:color="auto" w:fill="auto"/>
          </w:tcPr>
          <w:p w14:paraId="3A509BE2" w14:textId="77777777" w:rsidR="00E91A56" w:rsidRPr="002625EB" w:rsidRDefault="00E91A56" w:rsidP="00E27FE8">
            <w:pPr>
              <w:pStyle w:val="TAC"/>
              <w:rPr>
                <w:lang w:eastAsia="zh-CN"/>
              </w:rPr>
            </w:pPr>
            <w:r w:rsidRPr="002625EB">
              <w:t>1 layer: TPMI=</w:t>
            </w:r>
            <w:r w:rsidRPr="002625EB">
              <w:rPr>
                <w:rFonts w:hint="eastAsia"/>
                <w:lang w:eastAsia="zh-CN"/>
              </w:rPr>
              <w:t>5</w:t>
            </w:r>
          </w:p>
        </w:tc>
        <w:tc>
          <w:tcPr>
            <w:tcW w:w="899" w:type="dxa"/>
            <w:shd w:val="clear" w:color="auto" w:fill="D9D9D9"/>
          </w:tcPr>
          <w:p w14:paraId="417902AB" w14:textId="77777777" w:rsidR="00E91A56" w:rsidRPr="002625EB" w:rsidRDefault="00E91A56" w:rsidP="00E27FE8">
            <w:pPr>
              <w:pStyle w:val="TAC"/>
              <w:rPr>
                <w:lang w:eastAsia="zh-CN"/>
              </w:rPr>
            </w:pPr>
          </w:p>
        </w:tc>
        <w:tc>
          <w:tcPr>
            <w:tcW w:w="1758" w:type="dxa"/>
          </w:tcPr>
          <w:p w14:paraId="5A684498" w14:textId="77777777" w:rsidR="00E91A56" w:rsidRPr="002625EB" w:rsidRDefault="00E91A56" w:rsidP="00E27FE8">
            <w:pPr>
              <w:pStyle w:val="TAC"/>
              <w:rPr>
                <w:lang w:eastAsia="zh-CN"/>
              </w:rPr>
            </w:pPr>
          </w:p>
        </w:tc>
      </w:tr>
      <w:tr w:rsidR="00E91A56" w:rsidRPr="002625EB" w14:paraId="5E9757A6" w14:textId="77777777" w:rsidTr="00E27FE8">
        <w:trPr>
          <w:jc w:val="center"/>
        </w:trPr>
        <w:tc>
          <w:tcPr>
            <w:tcW w:w="891" w:type="dxa"/>
            <w:shd w:val="clear" w:color="auto" w:fill="D9D9D9"/>
          </w:tcPr>
          <w:p w14:paraId="739BCABF" w14:textId="77777777" w:rsidR="00E91A56" w:rsidRPr="002625EB" w:rsidRDefault="00E91A56" w:rsidP="00E27FE8">
            <w:pPr>
              <w:pStyle w:val="TAC"/>
              <w:rPr>
                <w:lang w:eastAsia="zh-CN"/>
              </w:rPr>
            </w:pPr>
            <w:r w:rsidRPr="002625EB">
              <w:rPr>
                <w:rFonts w:hint="eastAsia"/>
                <w:lang w:eastAsia="zh-CN"/>
              </w:rPr>
              <w:t>6-7</w:t>
            </w:r>
          </w:p>
        </w:tc>
        <w:tc>
          <w:tcPr>
            <w:tcW w:w="2758" w:type="dxa"/>
            <w:shd w:val="clear" w:color="auto" w:fill="auto"/>
          </w:tcPr>
          <w:p w14:paraId="3ABDFC7F" w14:textId="77777777" w:rsidR="00E91A56" w:rsidRPr="002625EB" w:rsidRDefault="00E91A56" w:rsidP="00E27FE8">
            <w:pPr>
              <w:pStyle w:val="TAC"/>
              <w:rPr>
                <w:lang w:eastAsia="zh-CN"/>
              </w:rPr>
            </w:pPr>
            <w:r w:rsidRPr="002625EB">
              <w:rPr>
                <w:rFonts w:hint="eastAsia"/>
                <w:lang w:eastAsia="zh-CN"/>
              </w:rPr>
              <w:t>reserved</w:t>
            </w:r>
          </w:p>
        </w:tc>
        <w:tc>
          <w:tcPr>
            <w:tcW w:w="899" w:type="dxa"/>
            <w:shd w:val="clear" w:color="auto" w:fill="D9D9D9"/>
          </w:tcPr>
          <w:p w14:paraId="258C5866" w14:textId="77777777" w:rsidR="00E91A56" w:rsidRPr="002625EB" w:rsidRDefault="00E91A56" w:rsidP="00E27FE8">
            <w:pPr>
              <w:pStyle w:val="TAC"/>
              <w:rPr>
                <w:lang w:eastAsia="zh-CN"/>
              </w:rPr>
            </w:pPr>
          </w:p>
        </w:tc>
        <w:tc>
          <w:tcPr>
            <w:tcW w:w="1758" w:type="dxa"/>
          </w:tcPr>
          <w:p w14:paraId="142806BE" w14:textId="77777777" w:rsidR="00E91A56" w:rsidRPr="002625EB" w:rsidRDefault="00E91A56" w:rsidP="00E27FE8">
            <w:pPr>
              <w:pStyle w:val="TAC"/>
              <w:rPr>
                <w:lang w:eastAsia="zh-CN"/>
              </w:rPr>
            </w:pPr>
          </w:p>
        </w:tc>
      </w:tr>
    </w:tbl>
    <w:p w14:paraId="34CA3430" w14:textId="77777777" w:rsidR="00E91A56" w:rsidRDefault="00E91A56" w:rsidP="001F7D2F">
      <w:pPr>
        <w:rPr>
          <w:iCs/>
        </w:rPr>
      </w:pPr>
    </w:p>
    <w:p w14:paraId="5591A092" w14:textId="3622884C" w:rsidR="006709E8" w:rsidRDefault="002321AF" w:rsidP="001F7D2F">
      <w:pPr>
        <w:rPr>
          <w:lang w:eastAsia="zh-CN"/>
        </w:rPr>
      </w:pPr>
      <w:r>
        <w:rPr>
          <w:rFonts w:hint="eastAsia"/>
          <w:lang w:eastAsia="zh-CN"/>
        </w:rPr>
        <w:t>F</w:t>
      </w:r>
      <w:r>
        <w:rPr>
          <w:lang w:eastAsia="zh-CN"/>
        </w:rPr>
        <w:t xml:space="preserve">rom above </w:t>
      </w:r>
      <w:r w:rsidR="00E91A56">
        <w:rPr>
          <w:lang w:eastAsia="zh-CN"/>
        </w:rPr>
        <w:t xml:space="preserve">analysis, for peak EIRP test which is 1 layer test with DFT-s-OFDM waveform, it can be concluded that </w:t>
      </w:r>
      <w:r w:rsidR="00E91A56">
        <w:rPr>
          <w:iCs/>
        </w:rPr>
        <w:t>2TX TPMI</w:t>
      </w:r>
      <w:r w:rsidR="00E91A56">
        <w:rPr>
          <w:rFonts w:eastAsiaTheme="minorEastAsia"/>
          <w:lang w:val="en-US" w:eastAsia="zh-CN"/>
        </w:rPr>
        <w:t xml:space="preserve"> (</w:t>
      </w:r>
      <w:r w:rsidR="00E91A56">
        <w:rPr>
          <w:lang w:val="en-US"/>
        </w:rPr>
        <w:t>i.e. [1, 1]</w:t>
      </w:r>
      <w:r w:rsidR="00E91A56" w:rsidRPr="00960671">
        <w:rPr>
          <w:vertAlign w:val="superscript"/>
          <w:lang w:val="en-US"/>
        </w:rPr>
        <w:t>T</w:t>
      </w:r>
      <w:r w:rsidR="00E91A56">
        <w:rPr>
          <w:lang w:val="en-US"/>
        </w:rPr>
        <w:t xml:space="preserve">) is not always possible no matter for Rel-15 or for Rel-16. </w:t>
      </w:r>
      <w:r>
        <w:rPr>
          <w:lang w:eastAsia="zh-CN"/>
        </w:rPr>
        <w:t xml:space="preserve"> </w:t>
      </w:r>
      <w:r w:rsidR="006709E8">
        <w:rPr>
          <w:lang w:eastAsia="zh-CN"/>
        </w:rPr>
        <w:t xml:space="preserve">During EIRP measurement, there is no procedure to robustly enable 2TX according to TR 38.810. </w:t>
      </w:r>
    </w:p>
    <w:p w14:paraId="2E6964CD" w14:textId="46C30FFF" w:rsidR="00F85184" w:rsidRDefault="006709E8" w:rsidP="001F7D2F">
      <w:pPr>
        <w:rPr>
          <w:lang w:eastAsia="zh-CN"/>
        </w:rPr>
      </w:pPr>
      <w:r>
        <w:rPr>
          <w:lang w:eastAsia="zh-CN"/>
        </w:rPr>
        <w:t xml:space="preserve">So, we can see the fundamental conflict between core requirement and </w:t>
      </w:r>
      <w:r w:rsidR="00061435">
        <w:rPr>
          <w:lang w:eastAsia="zh-CN"/>
        </w:rPr>
        <w:t xml:space="preserve">EIRP measurement procedure. Core requirement is </w:t>
      </w:r>
      <w:r w:rsidR="00D03F96">
        <w:rPr>
          <w:lang w:eastAsia="zh-CN"/>
        </w:rPr>
        <w:t xml:space="preserve">derived </w:t>
      </w:r>
      <w:r w:rsidR="00061435">
        <w:rPr>
          <w:lang w:eastAsia="zh-CN"/>
        </w:rPr>
        <w:t>based on simultaneous 2TX but EIRP measurement procedure can not robustly enable 2TX.</w:t>
      </w:r>
    </w:p>
    <w:p w14:paraId="41C980D4" w14:textId="072A50A2" w:rsidR="00B31DD1" w:rsidRPr="00DF1B01" w:rsidRDefault="00B31DD1" w:rsidP="00B31DD1">
      <w:pPr>
        <w:spacing w:after="120"/>
        <w:ind w:left="1418" w:hanging="1418"/>
        <w:rPr>
          <w:b/>
          <w:bCs/>
          <w:lang w:eastAsia="zh-CN"/>
        </w:rPr>
      </w:pPr>
      <w:r>
        <w:rPr>
          <w:b/>
          <w:bCs/>
        </w:rPr>
        <w:t>Observation 1</w:t>
      </w:r>
      <w:r w:rsidRPr="00DF1B01">
        <w:rPr>
          <w:b/>
          <w:bCs/>
        </w:rPr>
        <w:t>:</w:t>
      </w:r>
      <w:r w:rsidRPr="00DF1B01">
        <w:rPr>
          <w:b/>
          <w:bCs/>
        </w:rPr>
        <w:tab/>
      </w:r>
      <w:r>
        <w:rPr>
          <w:b/>
          <w:bCs/>
        </w:rPr>
        <w:t xml:space="preserve">there is </w:t>
      </w:r>
      <w:r w:rsidRPr="00061435">
        <w:rPr>
          <w:b/>
          <w:bCs/>
        </w:rPr>
        <w:t>fundamental conflict between core requirement and EIRP measurement procedure. Core requirement is based on simultaneous 2TX but EIRP measurement procedure can not robustly enable 2TX</w:t>
      </w:r>
      <w:r>
        <w:rPr>
          <w:b/>
          <w:bCs/>
        </w:rPr>
        <w:t>.</w:t>
      </w:r>
    </w:p>
    <w:p w14:paraId="461FB50E" w14:textId="0BD6E7E0" w:rsidR="003D15E3" w:rsidRDefault="00A96C7D" w:rsidP="003D15E3">
      <w:pPr>
        <w:rPr>
          <w:rFonts w:eastAsiaTheme="minorEastAsia"/>
          <w:lang w:eastAsia="zh-CN"/>
        </w:rPr>
      </w:pPr>
      <w:r>
        <w:rPr>
          <w:lang w:val="en-US" w:eastAsia="zh-CN"/>
        </w:rPr>
        <w:t xml:space="preserve">In February there was informal email discussion and offline conference call </w:t>
      </w:r>
      <w:r w:rsidR="00D03F96">
        <w:rPr>
          <w:lang w:val="en-US" w:eastAsia="zh-CN"/>
        </w:rPr>
        <w:t xml:space="preserve">as planned </w:t>
      </w:r>
      <w:r>
        <w:rPr>
          <w:lang w:val="en-US" w:eastAsia="zh-CN"/>
        </w:rPr>
        <w:t>according to the WF [</w:t>
      </w:r>
      <w:r w:rsidR="00D03F96">
        <w:rPr>
          <w:lang w:val="en-US" w:eastAsia="zh-CN"/>
        </w:rPr>
        <w:t>2</w:t>
      </w:r>
      <w:r>
        <w:rPr>
          <w:lang w:val="en-US" w:eastAsia="zh-CN"/>
        </w:rPr>
        <w:t xml:space="preserve">]. During that discussion companies had achieved the consensus that current test method can correctly </w:t>
      </w:r>
      <w:r w:rsidR="00D03F96">
        <w:rPr>
          <w:rFonts w:eastAsiaTheme="minorEastAsia"/>
          <w:lang w:eastAsia="zh-CN"/>
        </w:rPr>
        <w:t>capture the power from UE. But the remaining issue is how to enable simultaneous 2TX for 1 layer transmission with DFT-s-OFDM waveform.</w:t>
      </w:r>
    </w:p>
    <w:p w14:paraId="32CABC0E" w14:textId="56785F7C" w:rsidR="00B31DD1" w:rsidRPr="00DF1B01" w:rsidRDefault="00B31DD1" w:rsidP="00B31DD1">
      <w:pPr>
        <w:spacing w:after="120"/>
        <w:ind w:left="1418" w:hanging="1418"/>
        <w:rPr>
          <w:b/>
          <w:bCs/>
          <w:lang w:eastAsia="zh-CN"/>
        </w:rPr>
      </w:pPr>
      <w:r>
        <w:rPr>
          <w:b/>
          <w:bCs/>
        </w:rPr>
        <w:t xml:space="preserve">Observation </w:t>
      </w:r>
      <w:r>
        <w:rPr>
          <w:b/>
          <w:bCs/>
        </w:rPr>
        <w:t>2</w:t>
      </w:r>
      <w:r w:rsidRPr="00DF1B01">
        <w:rPr>
          <w:b/>
          <w:bCs/>
        </w:rPr>
        <w:t>:</w:t>
      </w:r>
      <w:r w:rsidRPr="00DF1B01">
        <w:rPr>
          <w:b/>
          <w:bCs/>
        </w:rPr>
        <w:tab/>
      </w:r>
      <w:r>
        <w:rPr>
          <w:b/>
          <w:bCs/>
        </w:rPr>
        <w:t xml:space="preserve">current EIRP test method in TR 38.810 can correctly capture the power from UE. The remaining issue if how to </w:t>
      </w:r>
      <w:r w:rsidRPr="00D03F96">
        <w:rPr>
          <w:b/>
          <w:bCs/>
        </w:rPr>
        <w:t>enable simultaneous 2TX for 1 layer transmission with DFT-s-OFDM waveform</w:t>
      </w:r>
      <w:r>
        <w:rPr>
          <w:b/>
          <w:bCs/>
        </w:rPr>
        <w:t>.</w:t>
      </w:r>
    </w:p>
    <w:p w14:paraId="108848CB" w14:textId="5FE646B3" w:rsidR="00D03F96" w:rsidRPr="002141A0" w:rsidRDefault="00D03F96" w:rsidP="003D15E3">
      <w:pPr>
        <w:rPr>
          <w:rFonts w:eastAsiaTheme="minorEastAsia"/>
          <w:lang w:eastAsia="zh-CN"/>
        </w:rPr>
      </w:pPr>
      <w:r>
        <w:rPr>
          <w:rFonts w:eastAsiaTheme="minorEastAsia"/>
          <w:lang w:eastAsia="zh-CN"/>
        </w:rPr>
        <w:t>In our previous contribution [3] we also identified the 2TX issue regardless of TE and UE polarization mismatch.</w:t>
      </w:r>
      <w:r w:rsidR="00B32F4E">
        <w:rPr>
          <w:rFonts w:eastAsiaTheme="minorEastAsia"/>
          <w:lang w:eastAsia="zh-CN"/>
        </w:rPr>
        <w:t xml:space="preserve"> Other complicated methods to address TE and UE polarization mismatch like polarization sweeping are not necessary. What we need to do is to </w:t>
      </w:r>
      <w:r w:rsidR="00B32F4E" w:rsidRPr="00B32F4E">
        <w:rPr>
          <w:rFonts w:eastAsiaTheme="minorEastAsia"/>
          <w:lang w:eastAsia="zh-CN"/>
        </w:rPr>
        <w:t>focus on the</w:t>
      </w:r>
      <w:r w:rsidR="002B685A">
        <w:rPr>
          <w:rFonts w:eastAsiaTheme="minorEastAsia"/>
          <w:lang w:eastAsia="zh-CN"/>
        </w:rPr>
        <w:t xml:space="preserve"> test</w:t>
      </w:r>
      <w:r w:rsidR="00B32F4E" w:rsidRPr="00B32F4E">
        <w:rPr>
          <w:rFonts w:eastAsiaTheme="minorEastAsia"/>
          <w:lang w:eastAsia="zh-CN"/>
        </w:rPr>
        <w:t xml:space="preserve"> methods which are reliable and easy to trigger 2TX transmission</w:t>
      </w:r>
      <w:r w:rsidR="00B32F4E">
        <w:rPr>
          <w:rFonts w:eastAsiaTheme="minorEastAsia"/>
          <w:lang w:eastAsia="zh-CN"/>
        </w:rPr>
        <w:t xml:space="preserve"> to align with </w:t>
      </w:r>
      <w:r w:rsidR="004748FE">
        <w:rPr>
          <w:rFonts w:eastAsiaTheme="minorEastAsia"/>
          <w:lang w:eastAsia="zh-CN"/>
        </w:rPr>
        <w:t xml:space="preserve">EIRP </w:t>
      </w:r>
      <w:r w:rsidR="00B32F4E">
        <w:rPr>
          <w:rFonts w:eastAsiaTheme="minorEastAsia"/>
          <w:lang w:eastAsia="zh-CN"/>
        </w:rPr>
        <w:t>core requirement.</w:t>
      </w:r>
    </w:p>
    <w:p w14:paraId="0E41F583" w14:textId="18BF35CC" w:rsidR="00B31DD1" w:rsidRPr="00B31DD1" w:rsidRDefault="00B31DD1" w:rsidP="00B31DD1">
      <w:pPr>
        <w:spacing w:after="120"/>
        <w:ind w:left="1418" w:hanging="1418"/>
        <w:rPr>
          <w:b/>
          <w:bCs/>
        </w:rPr>
      </w:pPr>
      <w:r w:rsidRPr="00DF1B01">
        <w:rPr>
          <w:b/>
          <w:bCs/>
        </w:rPr>
        <w:t xml:space="preserve">Proposal </w:t>
      </w:r>
      <w:r>
        <w:rPr>
          <w:b/>
          <w:bCs/>
        </w:rPr>
        <w:t>1</w:t>
      </w:r>
      <w:r w:rsidRPr="00DF1B01">
        <w:rPr>
          <w:b/>
          <w:bCs/>
        </w:rPr>
        <w:t>:</w:t>
      </w:r>
      <w:r w:rsidRPr="00DF1B01">
        <w:rPr>
          <w:b/>
          <w:bCs/>
        </w:rPr>
        <w:tab/>
      </w:r>
      <w:r>
        <w:rPr>
          <w:b/>
          <w:bCs/>
        </w:rPr>
        <w:t xml:space="preserve">focus on test methods which are reliable and easy to trigger </w:t>
      </w:r>
      <w:r w:rsidRPr="00B32F4E">
        <w:rPr>
          <w:b/>
          <w:bCs/>
        </w:rPr>
        <w:t>2TX transmission</w:t>
      </w:r>
      <w:r>
        <w:rPr>
          <w:b/>
          <w:bCs/>
        </w:rPr>
        <w:t xml:space="preserve"> to align with EIRP core requirement.</w:t>
      </w:r>
    </w:p>
    <w:p w14:paraId="53D33E7E" w14:textId="142DB1DC" w:rsidR="00CD75B8" w:rsidRDefault="00937EE2" w:rsidP="001F7D2F">
      <w:pPr>
        <w:rPr>
          <w:lang w:val="en-US"/>
        </w:rPr>
      </w:pPr>
      <w:r>
        <w:rPr>
          <w:bCs/>
          <w:lang w:eastAsia="zh-CN"/>
        </w:rPr>
        <w:t xml:space="preserve">During February informal conference call, TPMI solution was identified as one of the reliable and easy method to trigger 2TX transmission for Rel-16 UE and onwards. However, as analysed above, 2TX TPMI </w:t>
      </w:r>
      <w:r>
        <w:rPr>
          <w:rFonts w:eastAsiaTheme="minorEastAsia"/>
          <w:lang w:val="en-US" w:eastAsia="zh-CN"/>
        </w:rPr>
        <w:t>(</w:t>
      </w:r>
      <w:r>
        <w:rPr>
          <w:lang w:val="en-US"/>
        </w:rPr>
        <w:t>i.e. [1, 1]</w:t>
      </w:r>
      <w:r w:rsidRPr="00960671">
        <w:rPr>
          <w:vertAlign w:val="superscript"/>
          <w:lang w:val="en-US"/>
        </w:rPr>
        <w:t>T</w:t>
      </w:r>
      <w:r>
        <w:rPr>
          <w:lang w:val="en-US"/>
        </w:rPr>
        <w:t xml:space="preserve">) is not always available even for Rel-16 UE. Even 2TX TPMI is available for Rel-16 UE supporting UL full power transmission mode1, the related MOP requirement is to be specified under </w:t>
      </w:r>
      <w:r w:rsidR="00B46CFB">
        <w:rPr>
          <w:lang w:val="en-US"/>
        </w:rPr>
        <w:t xml:space="preserve">clause 6.2D </w:t>
      </w:r>
      <w:r>
        <w:rPr>
          <w:lang w:val="en-US"/>
        </w:rPr>
        <w:t>of TS 38.101-2</w:t>
      </w:r>
      <w:r w:rsidR="001A7793">
        <w:rPr>
          <w:lang w:val="en-US"/>
        </w:rPr>
        <w:t xml:space="preserve"> </w:t>
      </w:r>
      <w:r w:rsidR="00B46CFB">
        <w:rPr>
          <w:lang w:val="en-US"/>
        </w:rPr>
        <w:t xml:space="preserve">for UL MIMO </w:t>
      </w:r>
      <w:r w:rsidR="001A7793">
        <w:rPr>
          <w:lang w:val="en-US"/>
        </w:rPr>
        <w:t>where</w:t>
      </w:r>
      <w:r w:rsidR="001A7793" w:rsidRPr="001A7793">
        <w:t xml:space="preserve"> </w:t>
      </w:r>
      <w:r w:rsidR="001A7793" w:rsidRPr="001A7793">
        <w:rPr>
          <w:i/>
          <w:lang w:val="en-US"/>
        </w:rPr>
        <w:t>nrofSRS-Ports</w:t>
      </w:r>
      <w:r w:rsidR="001A7793" w:rsidRPr="001A7793">
        <w:rPr>
          <w:lang w:val="en-US"/>
        </w:rPr>
        <w:t xml:space="preserve"> = 2</w:t>
      </w:r>
      <w:r>
        <w:rPr>
          <w:lang w:val="en-US"/>
        </w:rPr>
        <w:t>, the MOP requirement under clause</w:t>
      </w:r>
      <w:r w:rsidR="00B46CFB">
        <w:rPr>
          <w:lang w:val="en-US"/>
        </w:rPr>
        <w:t xml:space="preserve"> 6.2</w:t>
      </w:r>
      <w:r>
        <w:rPr>
          <w:lang w:val="en-US"/>
        </w:rPr>
        <w:t xml:space="preserve"> of TS 38.101-2 is still not addressed</w:t>
      </w:r>
      <w:r w:rsidR="001A7793">
        <w:rPr>
          <w:lang w:val="en-US"/>
        </w:rPr>
        <w:t xml:space="preserve"> where</w:t>
      </w:r>
      <w:r w:rsidR="001A7793" w:rsidRPr="001A7793">
        <w:t xml:space="preserve"> </w:t>
      </w:r>
      <w:r w:rsidR="001A7793" w:rsidRPr="001A7793">
        <w:rPr>
          <w:i/>
          <w:lang w:val="en-US"/>
        </w:rPr>
        <w:t>nrofSRS-Ports</w:t>
      </w:r>
      <w:r w:rsidR="001A7793" w:rsidRPr="001A7793">
        <w:rPr>
          <w:lang w:val="en-US"/>
        </w:rPr>
        <w:t xml:space="preserve"> = </w:t>
      </w:r>
      <w:r w:rsidR="001A7793">
        <w:rPr>
          <w:lang w:val="en-US"/>
        </w:rPr>
        <w:t>1</w:t>
      </w:r>
      <w:r>
        <w:rPr>
          <w:lang w:val="en-US"/>
        </w:rPr>
        <w:t>.</w:t>
      </w:r>
      <w:r w:rsidR="00D86D7D">
        <w:rPr>
          <w:lang w:val="en-US"/>
        </w:rPr>
        <w:t xml:space="preserve"> Moreover, UL full power transmission is an optional feature in Rel-16.</w:t>
      </w:r>
    </w:p>
    <w:p w14:paraId="5601AC6B" w14:textId="05B2A2F2" w:rsidR="00B31DD1" w:rsidRPr="00DF1B01" w:rsidRDefault="00B31DD1" w:rsidP="00B31DD1">
      <w:pPr>
        <w:spacing w:after="120"/>
        <w:ind w:left="1418" w:hanging="1418"/>
        <w:rPr>
          <w:b/>
          <w:bCs/>
          <w:lang w:eastAsia="zh-CN"/>
        </w:rPr>
      </w:pPr>
      <w:r>
        <w:rPr>
          <w:b/>
          <w:bCs/>
        </w:rPr>
        <w:t xml:space="preserve">Observation </w:t>
      </w:r>
      <w:r>
        <w:rPr>
          <w:b/>
          <w:bCs/>
        </w:rPr>
        <w:t>3</w:t>
      </w:r>
      <w:r w:rsidRPr="00DF1B01">
        <w:rPr>
          <w:b/>
          <w:bCs/>
        </w:rPr>
        <w:t>:</w:t>
      </w:r>
      <w:r w:rsidRPr="00DF1B01">
        <w:rPr>
          <w:b/>
          <w:bCs/>
        </w:rPr>
        <w:tab/>
      </w:r>
      <w:r>
        <w:rPr>
          <w:b/>
          <w:bCs/>
        </w:rPr>
        <w:t xml:space="preserve">Even UE supports </w:t>
      </w:r>
      <w:r w:rsidRPr="00D86D7D">
        <w:rPr>
          <w:b/>
          <w:bCs/>
        </w:rPr>
        <w:t>UL full power transmission mode1</w:t>
      </w:r>
      <w:r>
        <w:rPr>
          <w:b/>
          <w:bCs/>
        </w:rPr>
        <w:t xml:space="preserve">, TMPI solution to enable 2TX transmission is not feasible for MOP requirements in clause 6.2 of TS 38.102-2 where </w:t>
      </w:r>
      <w:r w:rsidRPr="00B46CFB">
        <w:rPr>
          <w:b/>
          <w:bCs/>
          <w:i/>
        </w:rPr>
        <w:t>nrofSRS-Ports</w:t>
      </w:r>
      <w:r w:rsidRPr="00B46CFB">
        <w:rPr>
          <w:b/>
          <w:bCs/>
        </w:rPr>
        <w:t xml:space="preserve"> = 1</w:t>
      </w:r>
      <w:r>
        <w:rPr>
          <w:b/>
          <w:bCs/>
        </w:rPr>
        <w:t>.</w:t>
      </w:r>
    </w:p>
    <w:p w14:paraId="5D028CA0" w14:textId="3F26D675" w:rsidR="00937EE2" w:rsidRDefault="003D5781" w:rsidP="001F7D2F">
      <w:pPr>
        <w:rPr>
          <w:bCs/>
          <w:lang w:eastAsia="zh-CN"/>
        </w:rPr>
      </w:pPr>
      <w:r>
        <w:rPr>
          <w:rFonts w:hint="eastAsia"/>
          <w:bCs/>
          <w:lang w:eastAsia="zh-CN"/>
        </w:rPr>
        <w:t>S</w:t>
      </w:r>
      <w:r>
        <w:rPr>
          <w:bCs/>
          <w:lang w:eastAsia="zh-CN"/>
        </w:rPr>
        <w:t>ince TPMI solution is not feasible, other straightforward method is T</w:t>
      </w:r>
      <w:r w:rsidR="00D86D7D">
        <w:rPr>
          <w:bCs/>
          <w:lang w:eastAsia="zh-CN"/>
        </w:rPr>
        <w:t>X</w:t>
      </w:r>
      <w:r>
        <w:rPr>
          <w:bCs/>
          <w:lang w:eastAsia="zh-CN"/>
        </w:rPr>
        <w:t xml:space="preserve"> Diversity </w:t>
      </w:r>
      <w:r w:rsidR="00A14F5E">
        <w:rPr>
          <w:bCs/>
          <w:lang w:eastAsia="zh-CN"/>
        </w:rPr>
        <w:t>and/or</w:t>
      </w:r>
      <w:r>
        <w:rPr>
          <w:bCs/>
          <w:lang w:eastAsia="zh-CN"/>
        </w:rPr>
        <w:t xml:space="preserve"> Test Mode</w:t>
      </w:r>
      <w:r w:rsidR="00D86D7D">
        <w:rPr>
          <w:bCs/>
          <w:lang w:eastAsia="zh-CN"/>
        </w:rPr>
        <w:t xml:space="preserve"> which is reliable and easy to trigger 2TX transmission</w:t>
      </w:r>
      <w:r>
        <w:rPr>
          <w:bCs/>
          <w:lang w:eastAsia="zh-CN"/>
        </w:rPr>
        <w:t>.</w:t>
      </w:r>
      <w:r w:rsidR="003F4149">
        <w:rPr>
          <w:bCs/>
          <w:lang w:eastAsia="zh-CN"/>
        </w:rPr>
        <w:t xml:space="preserve"> RAN4 has agreed to specify TX diversity in Rel-16 which is applicable for both FR1 and FR2. As long as TX Diversity is enabled, polarization gain will be addressed.</w:t>
      </w:r>
    </w:p>
    <w:p w14:paraId="69839094" w14:textId="5D7392A0" w:rsidR="00B31DD1" w:rsidRPr="00B31DD1" w:rsidRDefault="00B31DD1" w:rsidP="00B31DD1">
      <w:pPr>
        <w:spacing w:after="120"/>
        <w:ind w:left="1418" w:hanging="1418"/>
        <w:rPr>
          <w:b/>
          <w:bCs/>
        </w:rPr>
      </w:pPr>
      <w:r w:rsidRPr="00DF1B01">
        <w:rPr>
          <w:b/>
          <w:bCs/>
        </w:rPr>
        <w:t xml:space="preserve">Proposal </w:t>
      </w:r>
      <w:r>
        <w:rPr>
          <w:b/>
          <w:bCs/>
        </w:rPr>
        <w:t>2</w:t>
      </w:r>
      <w:r w:rsidRPr="00DF1B01">
        <w:rPr>
          <w:b/>
          <w:bCs/>
        </w:rPr>
        <w:t>:</w:t>
      </w:r>
      <w:r w:rsidRPr="00DF1B01">
        <w:rPr>
          <w:b/>
          <w:bCs/>
        </w:rPr>
        <w:tab/>
      </w:r>
      <w:r>
        <w:rPr>
          <w:b/>
          <w:bCs/>
        </w:rPr>
        <w:t>RAN4 study TX Diversity and/or Test Mode to be applied in EIRP measurement.</w:t>
      </w:r>
    </w:p>
    <w:p w14:paraId="4B5C409E" w14:textId="05AD1DB8" w:rsidR="003F4149" w:rsidRDefault="003F4149" w:rsidP="001F7D2F">
      <w:pPr>
        <w:rPr>
          <w:bCs/>
          <w:lang w:eastAsia="zh-CN"/>
        </w:rPr>
      </w:pPr>
      <w:r>
        <w:rPr>
          <w:bCs/>
          <w:lang w:eastAsia="zh-CN"/>
        </w:rPr>
        <w:t>There is another problem to consider about TX Diversity. If TX Diversity is transparent, Test Equipment has no way to trigger TX Diversity unless UE always transmits in TX Diversity mode</w:t>
      </w:r>
      <w:r w:rsidR="00A75F51">
        <w:rPr>
          <w:bCs/>
          <w:lang w:eastAsia="zh-CN"/>
        </w:rPr>
        <w:t xml:space="preserve"> automatically</w:t>
      </w:r>
      <w:r>
        <w:rPr>
          <w:bCs/>
          <w:lang w:eastAsia="zh-CN"/>
        </w:rPr>
        <w:t>. It is not true in real network</w:t>
      </w:r>
      <w:r w:rsidR="00623D5D">
        <w:rPr>
          <w:bCs/>
          <w:lang w:eastAsia="zh-CN"/>
        </w:rPr>
        <w:t xml:space="preserve">. Even UE supports TX Diversity, </w:t>
      </w:r>
      <w:r>
        <w:rPr>
          <w:bCs/>
          <w:lang w:eastAsia="zh-CN"/>
        </w:rPr>
        <w:t xml:space="preserve">UE may or may not </w:t>
      </w:r>
      <w:r w:rsidR="00623D5D">
        <w:rPr>
          <w:bCs/>
          <w:lang w:eastAsia="zh-CN"/>
        </w:rPr>
        <w:t>activate</w:t>
      </w:r>
      <w:r>
        <w:rPr>
          <w:bCs/>
          <w:lang w:eastAsia="zh-CN"/>
        </w:rPr>
        <w:t xml:space="preserve"> TX Diversity</w:t>
      </w:r>
      <w:r w:rsidR="00623D5D">
        <w:rPr>
          <w:bCs/>
          <w:lang w:eastAsia="zh-CN"/>
        </w:rPr>
        <w:t xml:space="preserve"> depending on real network status and UE implementation. As mentioned in SID [1], UE may support </w:t>
      </w:r>
      <w:r w:rsidR="00623D5D" w:rsidRPr="00623D5D">
        <w:rPr>
          <w:bCs/>
          <w:lang w:eastAsia="zh-CN"/>
        </w:rPr>
        <w:t xml:space="preserve">polarization-specific beam correspondence, where the </w:t>
      </w:r>
      <w:r w:rsidR="00623D5D" w:rsidRPr="00623D5D">
        <w:rPr>
          <w:bCs/>
          <w:lang w:eastAsia="zh-CN"/>
        </w:rPr>
        <w:lastRenderedPageBreak/>
        <w:t>selection of the transmit beam polarizations is dependent on the power received on each UE polarization</w:t>
      </w:r>
      <w:r w:rsidR="00623D5D">
        <w:rPr>
          <w:bCs/>
          <w:lang w:eastAsia="zh-CN"/>
        </w:rPr>
        <w:t>. It is normal behaviour in real network but it is not expected in MOP conformance test. So a method is needed to activate TX Diversity for UE under test.</w:t>
      </w:r>
    </w:p>
    <w:p w14:paraId="3BCDE5C6" w14:textId="097AB52F" w:rsidR="00B31DD1" w:rsidRPr="00DF1B01" w:rsidRDefault="00B31DD1" w:rsidP="00B31DD1">
      <w:pPr>
        <w:spacing w:after="120"/>
        <w:ind w:left="1418" w:hanging="1418"/>
        <w:rPr>
          <w:b/>
          <w:bCs/>
          <w:lang w:eastAsia="zh-CN"/>
        </w:rPr>
      </w:pPr>
      <w:r>
        <w:rPr>
          <w:b/>
          <w:bCs/>
        </w:rPr>
        <w:t xml:space="preserve">Observation </w:t>
      </w:r>
      <w:r>
        <w:rPr>
          <w:b/>
          <w:bCs/>
        </w:rPr>
        <w:t>4</w:t>
      </w:r>
      <w:r w:rsidRPr="00DF1B01">
        <w:rPr>
          <w:b/>
          <w:bCs/>
        </w:rPr>
        <w:t>:</w:t>
      </w:r>
      <w:r w:rsidRPr="00DF1B01">
        <w:rPr>
          <w:b/>
          <w:bCs/>
        </w:rPr>
        <w:tab/>
      </w:r>
      <w:r w:rsidRPr="00CD75C4">
        <w:rPr>
          <w:b/>
          <w:bCs/>
        </w:rPr>
        <w:t>a method is needed to activate TX Diversity for UE under test</w:t>
      </w:r>
      <w:r>
        <w:rPr>
          <w:b/>
          <w:bCs/>
        </w:rPr>
        <w:t>.</w:t>
      </w:r>
    </w:p>
    <w:p w14:paraId="0EA7B614" w14:textId="4F7FC12C" w:rsidR="00623D5D" w:rsidRDefault="00CD75C4" w:rsidP="001F7D2F">
      <w:pPr>
        <w:rPr>
          <w:bCs/>
          <w:lang w:eastAsia="zh-CN"/>
        </w:rPr>
      </w:pPr>
      <w:r>
        <w:rPr>
          <w:bCs/>
          <w:lang w:eastAsia="zh-CN"/>
        </w:rPr>
        <w:t>In FR2 EVM test, a test mode is applied where TX Diversity schemes (frequency diversity) is disabled. In fact, what really matters is frequency diversity, regular TX Diversity</w:t>
      </w:r>
      <w:r w:rsidR="00C6397A">
        <w:rPr>
          <w:bCs/>
          <w:lang w:eastAsia="zh-CN"/>
        </w:rPr>
        <w:t xml:space="preserve"> is no problem</w:t>
      </w:r>
      <w:r>
        <w:rPr>
          <w:bCs/>
          <w:lang w:eastAsia="zh-CN"/>
        </w:rPr>
        <w:t xml:space="preserve"> which is </w:t>
      </w:r>
      <w:r w:rsidR="00C6397A">
        <w:rPr>
          <w:bCs/>
          <w:lang w:eastAsia="zh-CN"/>
        </w:rPr>
        <w:t xml:space="preserve">just </w:t>
      </w:r>
      <w:r>
        <w:rPr>
          <w:bCs/>
          <w:lang w:eastAsia="zh-CN"/>
        </w:rPr>
        <w:t xml:space="preserve">dual polarization transmission with exactly the same signals </w:t>
      </w:r>
      <w:r w:rsidR="00C6397A">
        <w:rPr>
          <w:bCs/>
          <w:lang w:eastAsia="zh-CN"/>
        </w:rPr>
        <w:t>without delay</w:t>
      </w:r>
      <w:r>
        <w:rPr>
          <w:bCs/>
          <w:lang w:eastAsia="zh-CN"/>
        </w:rPr>
        <w:t>.</w:t>
      </w:r>
    </w:p>
    <w:p w14:paraId="1783CFA0" w14:textId="6C11E439" w:rsidR="00B31DD1" w:rsidRPr="00DF1B01" w:rsidRDefault="00B31DD1" w:rsidP="00B31DD1">
      <w:pPr>
        <w:spacing w:after="120"/>
        <w:ind w:left="1418" w:hanging="1418"/>
        <w:rPr>
          <w:b/>
          <w:bCs/>
          <w:lang w:eastAsia="zh-CN"/>
        </w:rPr>
      </w:pPr>
      <w:r>
        <w:rPr>
          <w:b/>
          <w:bCs/>
        </w:rPr>
        <w:t xml:space="preserve">Observation </w:t>
      </w:r>
      <w:r>
        <w:rPr>
          <w:b/>
          <w:bCs/>
        </w:rPr>
        <w:t>5</w:t>
      </w:r>
      <w:r w:rsidRPr="00DF1B01">
        <w:rPr>
          <w:b/>
          <w:bCs/>
        </w:rPr>
        <w:t>:</w:t>
      </w:r>
      <w:r w:rsidRPr="00DF1B01">
        <w:rPr>
          <w:b/>
          <w:bCs/>
        </w:rPr>
        <w:tab/>
      </w:r>
      <w:r>
        <w:rPr>
          <w:b/>
          <w:bCs/>
        </w:rPr>
        <w:t xml:space="preserve">FR2 EVM test is also feasible under TX Diversity mode as long as it is just </w:t>
      </w:r>
      <w:r w:rsidRPr="00A30460">
        <w:rPr>
          <w:b/>
          <w:bCs/>
        </w:rPr>
        <w:t>dual pol</w:t>
      </w:r>
      <w:r>
        <w:rPr>
          <w:b/>
          <w:bCs/>
        </w:rPr>
        <w:t xml:space="preserve">arization transmission with </w:t>
      </w:r>
      <w:r w:rsidRPr="00A30460">
        <w:rPr>
          <w:b/>
          <w:bCs/>
        </w:rPr>
        <w:t>exactly the same signals without delay</w:t>
      </w:r>
      <w:r>
        <w:rPr>
          <w:b/>
          <w:bCs/>
        </w:rPr>
        <w:t>.</w:t>
      </w:r>
    </w:p>
    <w:p w14:paraId="7D2A2A70" w14:textId="49BEA70B" w:rsidR="00C6397A" w:rsidRDefault="00C6397A" w:rsidP="001F7D2F">
      <w:pPr>
        <w:rPr>
          <w:bCs/>
          <w:lang w:eastAsia="zh-CN"/>
        </w:rPr>
      </w:pPr>
      <w:r>
        <w:rPr>
          <w:bCs/>
          <w:lang w:eastAsia="zh-CN"/>
        </w:rPr>
        <w:t>For MOP test, it can be considered to align with the EVM test mode approach, e.g., UE side TX Diversity transmission (dual polarization transmission) is triggered by Test Equipment, and then EIRP measurement</w:t>
      </w:r>
      <w:r w:rsidR="00A30460">
        <w:rPr>
          <w:bCs/>
          <w:lang w:eastAsia="zh-CN"/>
        </w:rPr>
        <w:t>, EVM measurement and other test cases can be performed. It can be seen that test mode of TX Diversity is applicable for both MOP and EVM test.</w:t>
      </w:r>
      <w:r w:rsidR="00D07D41">
        <w:rPr>
          <w:bCs/>
          <w:lang w:eastAsia="zh-CN"/>
        </w:rPr>
        <w:t xml:space="preserve"> With this approach, we have </w:t>
      </w:r>
      <w:r w:rsidR="00504FBF">
        <w:rPr>
          <w:bCs/>
          <w:lang w:eastAsia="zh-CN"/>
        </w:rPr>
        <w:t>a</w:t>
      </w:r>
      <w:r w:rsidR="00D07D41">
        <w:rPr>
          <w:bCs/>
          <w:lang w:eastAsia="zh-CN"/>
        </w:rPr>
        <w:t xml:space="preserve"> unified test mode for test cases with testability issues.</w:t>
      </w:r>
    </w:p>
    <w:p w14:paraId="7BC690D3" w14:textId="43C8E056" w:rsidR="00B31DD1" w:rsidRPr="00B31DD1" w:rsidRDefault="00B31DD1" w:rsidP="00B31DD1">
      <w:pPr>
        <w:spacing w:after="120"/>
        <w:ind w:left="1418" w:hanging="1418"/>
        <w:rPr>
          <w:b/>
          <w:bCs/>
        </w:rPr>
      </w:pPr>
      <w:r w:rsidRPr="00DF1B01">
        <w:rPr>
          <w:b/>
          <w:bCs/>
        </w:rPr>
        <w:t xml:space="preserve">Proposal </w:t>
      </w:r>
      <w:r>
        <w:rPr>
          <w:b/>
          <w:bCs/>
        </w:rPr>
        <w:t>3</w:t>
      </w:r>
      <w:r w:rsidRPr="00DF1B01">
        <w:rPr>
          <w:b/>
          <w:bCs/>
        </w:rPr>
        <w:t>:</w:t>
      </w:r>
      <w:r w:rsidRPr="00DF1B01">
        <w:rPr>
          <w:b/>
          <w:bCs/>
        </w:rPr>
        <w:tab/>
      </w:r>
      <w:r w:rsidRPr="00A30460">
        <w:rPr>
          <w:b/>
          <w:bCs/>
        </w:rPr>
        <w:t>UE side TX Diversity transmission (dual polarization transmission) is triggered by Test Equipment</w:t>
      </w:r>
      <w:r>
        <w:rPr>
          <w:b/>
          <w:bCs/>
        </w:rPr>
        <w:t>, which is a test mode to address polarization gain and also applicable for EVM measurement.</w:t>
      </w:r>
    </w:p>
    <w:p w14:paraId="3764CAFA" w14:textId="761D5D35" w:rsidR="00235EE7" w:rsidRDefault="00235EE7" w:rsidP="00235EE7">
      <w:pPr>
        <w:pStyle w:val="1"/>
      </w:pPr>
      <w:r>
        <w:t xml:space="preserve">3. </w:t>
      </w:r>
      <w:r>
        <w:tab/>
        <w:t>Conclusion</w:t>
      </w:r>
    </w:p>
    <w:p w14:paraId="12FD230B" w14:textId="77777777" w:rsidR="00800235" w:rsidRPr="00DF1B01" w:rsidRDefault="00800235" w:rsidP="00800235">
      <w:pPr>
        <w:spacing w:after="120"/>
        <w:ind w:left="1418" w:hanging="1418"/>
        <w:rPr>
          <w:b/>
          <w:bCs/>
          <w:lang w:eastAsia="zh-CN"/>
        </w:rPr>
      </w:pPr>
      <w:r>
        <w:rPr>
          <w:b/>
          <w:bCs/>
        </w:rPr>
        <w:t>Observation 1</w:t>
      </w:r>
      <w:r w:rsidRPr="00DF1B01">
        <w:rPr>
          <w:b/>
          <w:bCs/>
        </w:rPr>
        <w:t>:</w:t>
      </w:r>
      <w:r w:rsidRPr="00DF1B01">
        <w:rPr>
          <w:b/>
          <w:bCs/>
        </w:rPr>
        <w:tab/>
      </w:r>
      <w:r>
        <w:rPr>
          <w:b/>
          <w:bCs/>
        </w:rPr>
        <w:t xml:space="preserve">there is </w:t>
      </w:r>
      <w:r w:rsidRPr="00061435">
        <w:rPr>
          <w:b/>
          <w:bCs/>
        </w:rPr>
        <w:t>fundamental conflict between core requirement and EIRP measurement procedure. Core requirement is based on simultaneous 2TX but EIRP measurement procedure can not robustly enable 2TX</w:t>
      </w:r>
      <w:r>
        <w:rPr>
          <w:b/>
          <w:bCs/>
        </w:rPr>
        <w:t>.</w:t>
      </w:r>
    </w:p>
    <w:p w14:paraId="77DB125E" w14:textId="77777777" w:rsidR="00800235" w:rsidRPr="00DF1B01" w:rsidRDefault="00800235" w:rsidP="00800235">
      <w:pPr>
        <w:spacing w:after="120"/>
        <w:ind w:left="1418" w:hanging="1418"/>
        <w:rPr>
          <w:b/>
          <w:bCs/>
          <w:lang w:eastAsia="zh-CN"/>
        </w:rPr>
      </w:pPr>
      <w:r>
        <w:rPr>
          <w:b/>
          <w:bCs/>
        </w:rPr>
        <w:t>Observation 2</w:t>
      </w:r>
      <w:r w:rsidRPr="00DF1B01">
        <w:rPr>
          <w:b/>
          <w:bCs/>
        </w:rPr>
        <w:t>:</w:t>
      </w:r>
      <w:r w:rsidRPr="00DF1B01">
        <w:rPr>
          <w:b/>
          <w:bCs/>
        </w:rPr>
        <w:tab/>
      </w:r>
      <w:r>
        <w:rPr>
          <w:b/>
          <w:bCs/>
        </w:rPr>
        <w:t xml:space="preserve">current EIRP test method in TR 38.810 can correctly capture the power from UE. The remaining issue if how to </w:t>
      </w:r>
      <w:r w:rsidRPr="00D03F96">
        <w:rPr>
          <w:b/>
          <w:bCs/>
        </w:rPr>
        <w:t>enable simultaneous 2TX for 1 layer transmission with DFT-s-OFDM waveform</w:t>
      </w:r>
      <w:r>
        <w:rPr>
          <w:b/>
          <w:bCs/>
        </w:rPr>
        <w:t>.</w:t>
      </w:r>
    </w:p>
    <w:p w14:paraId="637CAF94" w14:textId="77777777" w:rsidR="00800235" w:rsidRPr="00DF1B01" w:rsidRDefault="00800235" w:rsidP="00800235">
      <w:pPr>
        <w:spacing w:after="120"/>
        <w:ind w:left="1418" w:hanging="1418"/>
        <w:rPr>
          <w:b/>
          <w:bCs/>
          <w:lang w:eastAsia="zh-CN"/>
        </w:rPr>
      </w:pPr>
      <w:r>
        <w:rPr>
          <w:b/>
          <w:bCs/>
        </w:rPr>
        <w:t>Observation 3</w:t>
      </w:r>
      <w:r w:rsidRPr="00DF1B01">
        <w:rPr>
          <w:b/>
          <w:bCs/>
        </w:rPr>
        <w:t>:</w:t>
      </w:r>
      <w:r w:rsidRPr="00DF1B01">
        <w:rPr>
          <w:b/>
          <w:bCs/>
        </w:rPr>
        <w:tab/>
      </w:r>
      <w:r>
        <w:rPr>
          <w:b/>
          <w:bCs/>
        </w:rPr>
        <w:t xml:space="preserve">Even UE supports </w:t>
      </w:r>
      <w:r w:rsidRPr="00D86D7D">
        <w:rPr>
          <w:b/>
          <w:bCs/>
        </w:rPr>
        <w:t>UL full power transmission mode1</w:t>
      </w:r>
      <w:r>
        <w:rPr>
          <w:b/>
          <w:bCs/>
        </w:rPr>
        <w:t xml:space="preserve">, TMPI solution to enable 2TX transmission is not feasible for MOP requirements in clause 6.2 of TS 38.102-2 where </w:t>
      </w:r>
      <w:r w:rsidRPr="00B46CFB">
        <w:rPr>
          <w:b/>
          <w:bCs/>
          <w:i/>
        </w:rPr>
        <w:t>nrofSRS-Ports</w:t>
      </w:r>
      <w:r w:rsidRPr="00B46CFB">
        <w:rPr>
          <w:b/>
          <w:bCs/>
        </w:rPr>
        <w:t xml:space="preserve"> = 1</w:t>
      </w:r>
      <w:r>
        <w:rPr>
          <w:b/>
          <w:bCs/>
        </w:rPr>
        <w:t>.</w:t>
      </w:r>
    </w:p>
    <w:p w14:paraId="2A72E9B8" w14:textId="77777777" w:rsidR="00800235" w:rsidRDefault="00800235" w:rsidP="00800235">
      <w:pPr>
        <w:spacing w:after="120"/>
        <w:ind w:left="1418" w:hanging="1418"/>
        <w:rPr>
          <w:b/>
          <w:bCs/>
        </w:rPr>
      </w:pPr>
      <w:r>
        <w:rPr>
          <w:b/>
          <w:bCs/>
        </w:rPr>
        <w:t>Observation 4</w:t>
      </w:r>
      <w:r w:rsidRPr="00DF1B01">
        <w:rPr>
          <w:b/>
          <w:bCs/>
        </w:rPr>
        <w:t>:</w:t>
      </w:r>
      <w:r w:rsidRPr="00DF1B01">
        <w:rPr>
          <w:b/>
          <w:bCs/>
        </w:rPr>
        <w:tab/>
      </w:r>
      <w:r w:rsidRPr="00CD75C4">
        <w:rPr>
          <w:b/>
          <w:bCs/>
        </w:rPr>
        <w:t>a method is needed to activate TX Diversity for UE under test</w:t>
      </w:r>
      <w:r>
        <w:rPr>
          <w:b/>
          <w:bCs/>
        </w:rPr>
        <w:t>.</w:t>
      </w:r>
    </w:p>
    <w:p w14:paraId="53B285A1" w14:textId="77777777" w:rsidR="00C676DE" w:rsidRPr="00DF1B01" w:rsidRDefault="00C676DE" w:rsidP="00C676DE">
      <w:pPr>
        <w:spacing w:after="120"/>
        <w:ind w:left="1418" w:hanging="1418"/>
        <w:rPr>
          <w:b/>
          <w:bCs/>
          <w:lang w:eastAsia="zh-CN"/>
        </w:rPr>
      </w:pPr>
      <w:r>
        <w:rPr>
          <w:b/>
          <w:bCs/>
        </w:rPr>
        <w:t>Observation 5</w:t>
      </w:r>
      <w:r w:rsidRPr="00DF1B01">
        <w:rPr>
          <w:b/>
          <w:bCs/>
        </w:rPr>
        <w:t>:</w:t>
      </w:r>
      <w:r w:rsidRPr="00DF1B01">
        <w:rPr>
          <w:b/>
          <w:bCs/>
        </w:rPr>
        <w:tab/>
      </w:r>
      <w:r>
        <w:rPr>
          <w:b/>
          <w:bCs/>
        </w:rPr>
        <w:t xml:space="preserve">FR2 EVM test is also feasible under TX Diversity mode as long as it is just </w:t>
      </w:r>
      <w:r w:rsidRPr="00A30460">
        <w:rPr>
          <w:b/>
          <w:bCs/>
        </w:rPr>
        <w:t>dual pol</w:t>
      </w:r>
      <w:r>
        <w:rPr>
          <w:b/>
          <w:bCs/>
        </w:rPr>
        <w:t xml:space="preserve">arization transmission with </w:t>
      </w:r>
      <w:r w:rsidRPr="00A30460">
        <w:rPr>
          <w:b/>
          <w:bCs/>
        </w:rPr>
        <w:t>exactly the same signals without delay</w:t>
      </w:r>
      <w:r>
        <w:rPr>
          <w:b/>
          <w:bCs/>
        </w:rPr>
        <w:t>.</w:t>
      </w:r>
    </w:p>
    <w:p w14:paraId="424F10CA" w14:textId="77777777" w:rsidR="00800235" w:rsidRPr="00B31DD1" w:rsidRDefault="00800235" w:rsidP="00800235">
      <w:pPr>
        <w:spacing w:after="120"/>
        <w:ind w:left="1418" w:hanging="1418"/>
        <w:rPr>
          <w:b/>
          <w:bCs/>
        </w:rPr>
      </w:pPr>
      <w:bookmarkStart w:id="1" w:name="_GoBack"/>
      <w:bookmarkEnd w:id="1"/>
      <w:r w:rsidRPr="00DF1B01">
        <w:rPr>
          <w:b/>
          <w:bCs/>
        </w:rPr>
        <w:t xml:space="preserve">Proposal </w:t>
      </w:r>
      <w:r>
        <w:rPr>
          <w:b/>
          <w:bCs/>
        </w:rPr>
        <w:t>1</w:t>
      </w:r>
      <w:r w:rsidRPr="00DF1B01">
        <w:rPr>
          <w:b/>
          <w:bCs/>
        </w:rPr>
        <w:t>:</w:t>
      </w:r>
      <w:r w:rsidRPr="00DF1B01">
        <w:rPr>
          <w:b/>
          <w:bCs/>
        </w:rPr>
        <w:tab/>
      </w:r>
      <w:r>
        <w:rPr>
          <w:b/>
          <w:bCs/>
        </w:rPr>
        <w:t xml:space="preserve">focus on test methods which are reliable and easy to trigger </w:t>
      </w:r>
      <w:r w:rsidRPr="00B32F4E">
        <w:rPr>
          <w:b/>
          <w:bCs/>
        </w:rPr>
        <w:t>2TX transmission</w:t>
      </w:r>
      <w:r>
        <w:rPr>
          <w:b/>
          <w:bCs/>
        </w:rPr>
        <w:t xml:space="preserve"> to align with EIRP core requirement.</w:t>
      </w:r>
    </w:p>
    <w:p w14:paraId="3D4EC5A0" w14:textId="77777777" w:rsidR="00800235" w:rsidRPr="00B31DD1" w:rsidRDefault="00800235" w:rsidP="00800235">
      <w:pPr>
        <w:spacing w:after="120"/>
        <w:ind w:left="1418" w:hanging="1418"/>
        <w:rPr>
          <w:b/>
          <w:bCs/>
        </w:rPr>
      </w:pPr>
      <w:r w:rsidRPr="00DF1B01">
        <w:rPr>
          <w:b/>
          <w:bCs/>
        </w:rPr>
        <w:t xml:space="preserve">Proposal </w:t>
      </w:r>
      <w:r>
        <w:rPr>
          <w:b/>
          <w:bCs/>
        </w:rPr>
        <w:t>2</w:t>
      </w:r>
      <w:r w:rsidRPr="00DF1B01">
        <w:rPr>
          <w:b/>
          <w:bCs/>
        </w:rPr>
        <w:t>:</w:t>
      </w:r>
      <w:r w:rsidRPr="00DF1B01">
        <w:rPr>
          <w:b/>
          <w:bCs/>
        </w:rPr>
        <w:tab/>
      </w:r>
      <w:r>
        <w:rPr>
          <w:b/>
          <w:bCs/>
        </w:rPr>
        <w:t>RAN4 study TX Diversity and/or Test Mode to be applied in EIRP measurement.</w:t>
      </w:r>
    </w:p>
    <w:p w14:paraId="3E628596" w14:textId="77777777" w:rsidR="00800235" w:rsidRPr="00B31DD1" w:rsidRDefault="00800235" w:rsidP="00800235">
      <w:pPr>
        <w:spacing w:after="120"/>
        <w:ind w:left="1418" w:hanging="1418"/>
        <w:rPr>
          <w:b/>
          <w:bCs/>
        </w:rPr>
      </w:pPr>
      <w:r w:rsidRPr="00DF1B01">
        <w:rPr>
          <w:b/>
          <w:bCs/>
        </w:rPr>
        <w:t xml:space="preserve">Proposal </w:t>
      </w:r>
      <w:r>
        <w:rPr>
          <w:b/>
          <w:bCs/>
        </w:rPr>
        <w:t>3</w:t>
      </w:r>
      <w:r w:rsidRPr="00DF1B01">
        <w:rPr>
          <w:b/>
          <w:bCs/>
        </w:rPr>
        <w:t>:</w:t>
      </w:r>
      <w:r w:rsidRPr="00DF1B01">
        <w:rPr>
          <w:b/>
          <w:bCs/>
        </w:rPr>
        <w:tab/>
      </w:r>
      <w:r w:rsidRPr="00A30460">
        <w:rPr>
          <w:b/>
          <w:bCs/>
        </w:rPr>
        <w:t>UE side TX Diversity transmission (dual polarization transmission) is triggered by Test Equipment</w:t>
      </w:r>
      <w:r>
        <w:rPr>
          <w:b/>
          <w:bCs/>
        </w:rPr>
        <w:t>, which is a test mode to address polarization gain and also applicable for EVM measurement.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428E75F9" w14:textId="3BF5C979" w:rsidR="009209E5" w:rsidRDefault="006A4B59" w:rsidP="00784F7E">
      <w:pPr>
        <w:pStyle w:val="a8"/>
        <w:numPr>
          <w:ilvl w:val="0"/>
          <w:numId w:val="26"/>
        </w:numPr>
        <w:rPr>
          <w:lang w:val="en-US"/>
        </w:rPr>
      </w:pPr>
      <w:r>
        <w:rPr>
          <w:rFonts w:hint="eastAsia"/>
          <w:lang w:val="en-US" w:eastAsia="zh-CN"/>
        </w:rPr>
        <w:t>R</w:t>
      </w:r>
      <w:r w:rsidR="00784F7E">
        <w:rPr>
          <w:lang w:val="en-US" w:eastAsia="zh-CN"/>
        </w:rPr>
        <w:t>P-201110</w:t>
      </w:r>
      <w:r>
        <w:rPr>
          <w:lang w:val="en-US" w:eastAsia="zh-CN"/>
        </w:rPr>
        <w:t xml:space="preserve">    “</w:t>
      </w:r>
      <w:r w:rsidR="00784F7E" w:rsidRPr="00784F7E">
        <w:rPr>
          <w:lang w:val="en-US" w:eastAsia="zh-CN"/>
        </w:rPr>
        <w:t>Revised SID: Study on enhanced test methods for FR2</w:t>
      </w:r>
      <w:r>
        <w:rPr>
          <w:lang w:val="en-US" w:eastAsia="zh-CN"/>
        </w:rPr>
        <w:t xml:space="preserve">”, </w:t>
      </w:r>
      <w:r w:rsidR="00784F7E">
        <w:rPr>
          <w:lang w:val="en-US" w:eastAsia="zh-CN"/>
        </w:rPr>
        <w:t>Apple, CAICT</w:t>
      </w:r>
    </w:p>
    <w:p w14:paraId="53E602D2" w14:textId="4A4856A8" w:rsidR="006A4B59" w:rsidRDefault="00F461DD" w:rsidP="00C6489C">
      <w:pPr>
        <w:pStyle w:val="a8"/>
        <w:numPr>
          <w:ilvl w:val="0"/>
          <w:numId w:val="26"/>
        </w:numPr>
        <w:rPr>
          <w:lang w:val="en-US"/>
        </w:rPr>
      </w:pPr>
      <w:r w:rsidRPr="00F461DD">
        <w:rPr>
          <w:lang w:val="en-US"/>
        </w:rPr>
        <w:t>R4-191</w:t>
      </w:r>
      <w:r w:rsidR="00C6489C">
        <w:rPr>
          <w:lang w:val="en-US"/>
        </w:rPr>
        <w:t>6177</w:t>
      </w:r>
      <w:r w:rsidRPr="00F461DD">
        <w:rPr>
          <w:lang w:val="en-US"/>
        </w:rPr>
        <w:t xml:space="preserve"> </w:t>
      </w:r>
      <w:r w:rsidRPr="00F461DD">
        <w:rPr>
          <w:lang w:val="en-US"/>
        </w:rPr>
        <w:tab/>
      </w:r>
      <w:r>
        <w:rPr>
          <w:lang w:val="en-US"/>
        </w:rPr>
        <w:t xml:space="preserve">  </w:t>
      </w:r>
      <w:r w:rsidRPr="00F461DD">
        <w:rPr>
          <w:lang w:val="en-US"/>
        </w:rPr>
        <w:t>“</w:t>
      </w:r>
      <w:r w:rsidR="00C6489C" w:rsidRPr="00C6489C">
        <w:rPr>
          <w:lang w:val="en-US"/>
        </w:rPr>
        <w:t>WF on FR2 test methodology enhancement</w:t>
      </w:r>
      <w:r w:rsidRPr="00F461DD">
        <w:rPr>
          <w:lang w:val="en-US"/>
        </w:rPr>
        <w:t xml:space="preserve">”, </w:t>
      </w:r>
      <w:r w:rsidR="00C6489C">
        <w:rPr>
          <w:lang w:val="en-US"/>
        </w:rPr>
        <w:t>Apple, CAICT</w:t>
      </w:r>
    </w:p>
    <w:p w14:paraId="5F02AE8C" w14:textId="64DD779E" w:rsidR="005D487E" w:rsidRDefault="005D487E" w:rsidP="00D03F96">
      <w:pPr>
        <w:pStyle w:val="a8"/>
        <w:numPr>
          <w:ilvl w:val="0"/>
          <w:numId w:val="26"/>
        </w:numPr>
        <w:rPr>
          <w:lang w:val="en-US"/>
        </w:rPr>
      </w:pPr>
      <w:r>
        <w:rPr>
          <w:rFonts w:hint="eastAsia"/>
          <w:lang w:val="en-US" w:eastAsia="zh-CN"/>
        </w:rPr>
        <w:t>R</w:t>
      </w:r>
      <w:r>
        <w:rPr>
          <w:lang w:val="en-US" w:eastAsia="zh-CN"/>
        </w:rPr>
        <w:t>4-</w:t>
      </w:r>
      <w:r w:rsidR="00D03F96">
        <w:rPr>
          <w:lang w:val="en-US" w:eastAsia="zh-CN"/>
        </w:rPr>
        <w:t>1913523</w:t>
      </w:r>
      <w:r>
        <w:rPr>
          <w:lang w:val="en-US" w:eastAsia="zh-CN"/>
        </w:rPr>
        <w:t xml:space="preserve">    “</w:t>
      </w:r>
      <w:r w:rsidR="00D03F96" w:rsidRPr="00D03F96">
        <w:rPr>
          <w:lang w:val="en-US" w:eastAsia="zh-CN"/>
        </w:rPr>
        <w:t>Discussion on polarization mismatch for UL TX test</w:t>
      </w:r>
      <w:r w:rsidR="00D03F96">
        <w:rPr>
          <w:lang w:val="en-US" w:eastAsia="zh-CN"/>
        </w:rPr>
        <w:t>”, Samsung</w:t>
      </w:r>
    </w:p>
    <w:p w14:paraId="680C9A35" w14:textId="0BDC989B" w:rsidR="003E538C" w:rsidRDefault="003E538C" w:rsidP="00D03F96">
      <w:pPr>
        <w:pStyle w:val="a8"/>
        <w:numPr>
          <w:ilvl w:val="0"/>
          <w:numId w:val="26"/>
        </w:numPr>
        <w:rPr>
          <w:lang w:val="en-US"/>
        </w:rPr>
      </w:pPr>
      <w:r>
        <w:rPr>
          <w:lang w:val="en-US" w:eastAsia="zh-CN"/>
        </w:rPr>
        <w:t>TS 38.212 v15.9.0</w:t>
      </w:r>
    </w:p>
    <w:p w14:paraId="28D7379E" w14:textId="5F494048" w:rsidR="003E538C" w:rsidRDefault="003E538C" w:rsidP="00D03F96">
      <w:pPr>
        <w:pStyle w:val="a8"/>
        <w:numPr>
          <w:ilvl w:val="0"/>
          <w:numId w:val="26"/>
        </w:numPr>
        <w:rPr>
          <w:lang w:val="en-US"/>
        </w:rPr>
      </w:pPr>
      <w:r>
        <w:rPr>
          <w:lang w:val="en-US" w:eastAsia="zh-CN"/>
        </w:rPr>
        <w:t>TS 38.212 v16.2.0</w:t>
      </w:r>
    </w:p>
    <w:p w14:paraId="18340544" w14:textId="47518D3A" w:rsidR="003E538C" w:rsidRDefault="003E538C" w:rsidP="00D03F96">
      <w:pPr>
        <w:pStyle w:val="a8"/>
        <w:numPr>
          <w:ilvl w:val="0"/>
          <w:numId w:val="26"/>
        </w:numPr>
        <w:rPr>
          <w:lang w:val="en-US"/>
        </w:rPr>
      </w:pPr>
      <w:r>
        <w:rPr>
          <w:lang w:val="en-US" w:eastAsia="zh-CN"/>
        </w:rPr>
        <w:t>TR 38.810</w:t>
      </w:r>
    </w:p>
    <w:p w14:paraId="1E824E0D" w14:textId="77777777" w:rsidR="00E33B8C" w:rsidRPr="00F461DD" w:rsidRDefault="00E33B8C" w:rsidP="00B4352E">
      <w:pPr>
        <w:pStyle w:val="a8"/>
        <w:rPr>
          <w:lang w:val="en-US"/>
        </w:rPr>
      </w:pPr>
    </w:p>
    <w:sectPr w:rsidR="00E33B8C" w:rsidRPr="00F461D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022052" w14:textId="77777777" w:rsidR="00DF321C" w:rsidRDefault="00DF321C" w:rsidP="00707BAC">
      <w:pPr>
        <w:spacing w:after="0"/>
      </w:pPr>
      <w:r>
        <w:separator/>
      </w:r>
    </w:p>
  </w:endnote>
  <w:endnote w:type="continuationSeparator" w:id="0">
    <w:p w14:paraId="7389C937" w14:textId="77777777" w:rsidR="00DF321C" w:rsidRDefault="00DF321C"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503AF1" w14:textId="77777777" w:rsidR="00DF321C" w:rsidRDefault="00DF321C" w:rsidP="00707BAC">
      <w:pPr>
        <w:spacing w:after="0"/>
      </w:pPr>
      <w:r>
        <w:separator/>
      </w:r>
    </w:p>
  </w:footnote>
  <w:footnote w:type="continuationSeparator" w:id="0">
    <w:p w14:paraId="765FEC8C" w14:textId="77777777" w:rsidR="00DF321C" w:rsidRDefault="00DF321C"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88156F"/>
    <w:multiLevelType w:val="hybridMultilevel"/>
    <w:tmpl w:val="E6201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9D7C3F"/>
    <w:multiLevelType w:val="hybridMultilevel"/>
    <w:tmpl w:val="9FF64B74"/>
    <w:lvl w:ilvl="0" w:tplc="FFFFFFFF">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062BE9"/>
    <w:multiLevelType w:val="hybridMultilevel"/>
    <w:tmpl w:val="83F26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9EB3828"/>
    <w:multiLevelType w:val="hybridMultilevel"/>
    <w:tmpl w:val="4EB29300"/>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48FA238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9C7F75"/>
    <w:multiLevelType w:val="hybridMultilevel"/>
    <w:tmpl w:val="0F9417AC"/>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066BA9"/>
    <w:multiLevelType w:val="hybridMultilevel"/>
    <w:tmpl w:val="34DADDA0"/>
    <w:lvl w:ilvl="0" w:tplc="DD00D7C4">
      <w:start w:val="1"/>
      <w:numFmt w:val="bullet"/>
      <w:lvlText w:val=""/>
      <w:lvlJc w:val="left"/>
      <w:pPr>
        <w:ind w:left="420" w:hanging="420"/>
      </w:pPr>
      <w:rPr>
        <w:rFonts w:ascii="Symbol" w:hAnsi="Symbol" w:hint="default"/>
      </w:rPr>
    </w:lvl>
    <w:lvl w:ilvl="1" w:tplc="9CB65A32">
      <w:start w:val="2"/>
      <w:numFmt w:val="bullet"/>
      <w:lvlText w:val="•"/>
      <w:lvlJc w:val="left"/>
      <w:pPr>
        <w:ind w:left="840" w:hanging="420"/>
      </w:pPr>
      <w:rPr>
        <w:rFonts w:ascii="宋体" w:eastAsia="宋体" w:hAnsi="宋体" w:cs="Times New Roman" w:hint="eastAsia"/>
      </w:rPr>
    </w:lvl>
    <w:lvl w:ilvl="2" w:tplc="9CB65A32">
      <w:start w:val="2"/>
      <w:numFmt w:val="bullet"/>
      <w:lvlText w:val="•"/>
      <w:lvlJc w:val="left"/>
      <w:pPr>
        <w:ind w:left="1260" w:hanging="4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E21ABF"/>
    <w:multiLevelType w:val="hybridMultilevel"/>
    <w:tmpl w:val="8EC47ADA"/>
    <w:lvl w:ilvl="0" w:tplc="6F56C6B4">
      <w:start w:val="1"/>
      <w:numFmt w:val="bullet"/>
      <w:lvlText w:val="•"/>
      <w:lvlJc w:val="left"/>
      <w:pPr>
        <w:tabs>
          <w:tab w:val="num" w:pos="720"/>
        </w:tabs>
        <w:ind w:left="720" w:hanging="360"/>
      </w:pPr>
      <w:rPr>
        <w:rFonts w:ascii="Arial" w:hAnsi="Arial" w:hint="default"/>
      </w:rPr>
    </w:lvl>
    <w:lvl w:ilvl="1" w:tplc="64EC2C6E">
      <w:start w:val="56"/>
      <w:numFmt w:val="bullet"/>
      <w:lvlText w:val="•"/>
      <w:lvlJc w:val="left"/>
      <w:pPr>
        <w:tabs>
          <w:tab w:val="num" w:pos="1440"/>
        </w:tabs>
        <w:ind w:left="1440" w:hanging="360"/>
      </w:pPr>
      <w:rPr>
        <w:rFonts w:ascii="Arial" w:hAnsi="Arial" w:hint="default"/>
      </w:rPr>
    </w:lvl>
    <w:lvl w:ilvl="2" w:tplc="E16CA62C">
      <w:start w:val="56"/>
      <w:numFmt w:val="bullet"/>
      <w:lvlText w:val="•"/>
      <w:lvlJc w:val="left"/>
      <w:pPr>
        <w:tabs>
          <w:tab w:val="num" w:pos="2160"/>
        </w:tabs>
        <w:ind w:left="2160" w:hanging="360"/>
      </w:pPr>
      <w:rPr>
        <w:rFonts w:ascii="Arial" w:hAnsi="Arial" w:hint="default"/>
      </w:rPr>
    </w:lvl>
    <w:lvl w:ilvl="3" w:tplc="6EDA16FE" w:tentative="1">
      <w:start w:val="1"/>
      <w:numFmt w:val="bullet"/>
      <w:lvlText w:val="•"/>
      <w:lvlJc w:val="left"/>
      <w:pPr>
        <w:tabs>
          <w:tab w:val="num" w:pos="2880"/>
        </w:tabs>
        <w:ind w:left="2880" w:hanging="360"/>
      </w:pPr>
      <w:rPr>
        <w:rFonts w:ascii="Arial" w:hAnsi="Arial" w:hint="default"/>
      </w:rPr>
    </w:lvl>
    <w:lvl w:ilvl="4" w:tplc="7CCE54FE" w:tentative="1">
      <w:start w:val="1"/>
      <w:numFmt w:val="bullet"/>
      <w:lvlText w:val="•"/>
      <w:lvlJc w:val="left"/>
      <w:pPr>
        <w:tabs>
          <w:tab w:val="num" w:pos="3600"/>
        </w:tabs>
        <w:ind w:left="3600" w:hanging="360"/>
      </w:pPr>
      <w:rPr>
        <w:rFonts w:ascii="Arial" w:hAnsi="Arial" w:hint="default"/>
      </w:rPr>
    </w:lvl>
    <w:lvl w:ilvl="5" w:tplc="1D0CB748" w:tentative="1">
      <w:start w:val="1"/>
      <w:numFmt w:val="bullet"/>
      <w:lvlText w:val="•"/>
      <w:lvlJc w:val="left"/>
      <w:pPr>
        <w:tabs>
          <w:tab w:val="num" w:pos="4320"/>
        </w:tabs>
        <w:ind w:left="4320" w:hanging="360"/>
      </w:pPr>
      <w:rPr>
        <w:rFonts w:ascii="Arial" w:hAnsi="Arial" w:hint="default"/>
      </w:rPr>
    </w:lvl>
    <w:lvl w:ilvl="6" w:tplc="E63E594C" w:tentative="1">
      <w:start w:val="1"/>
      <w:numFmt w:val="bullet"/>
      <w:lvlText w:val="•"/>
      <w:lvlJc w:val="left"/>
      <w:pPr>
        <w:tabs>
          <w:tab w:val="num" w:pos="5040"/>
        </w:tabs>
        <w:ind w:left="5040" w:hanging="360"/>
      </w:pPr>
      <w:rPr>
        <w:rFonts w:ascii="Arial" w:hAnsi="Arial" w:hint="default"/>
      </w:rPr>
    </w:lvl>
    <w:lvl w:ilvl="7" w:tplc="472CF400" w:tentative="1">
      <w:start w:val="1"/>
      <w:numFmt w:val="bullet"/>
      <w:lvlText w:val="•"/>
      <w:lvlJc w:val="left"/>
      <w:pPr>
        <w:tabs>
          <w:tab w:val="num" w:pos="5760"/>
        </w:tabs>
        <w:ind w:left="5760" w:hanging="360"/>
      </w:pPr>
      <w:rPr>
        <w:rFonts w:ascii="Arial" w:hAnsi="Arial" w:hint="default"/>
      </w:rPr>
    </w:lvl>
    <w:lvl w:ilvl="8" w:tplc="5696174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7040E30"/>
    <w:multiLevelType w:val="hybridMultilevel"/>
    <w:tmpl w:val="192AA390"/>
    <w:lvl w:ilvl="0" w:tplc="56F8EB60">
      <w:start w:val="1"/>
      <w:numFmt w:val="bullet"/>
      <w:lvlText w:val="•"/>
      <w:lvlJc w:val="left"/>
      <w:pPr>
        <w:tabs>
          <w:tab w:val="num" w:pos="720"/>
        </w:tabs>
        <w:ind w:left="720" w:hanging="360"/>
      </w:pPr>
      <w:rPr>
        <w:rFonts w:ascii="Arial" w:hAnsi="Arial" w:hint="default"/>
      </w:rPr>
    </w:lvl>
    <w:lvl w:ilvl="1" w:tplc="619ADDA6" w:tentative="1">
      <w:start w:val="1"/>
      <w:numFmt w:val="bullet"/>
      <w:lvlText w:val="•"/>
      <w:lvlJc w:val="left"/>
      <w:pPr>
        <w:tabs>
          <w:tab w:val="num" w:pos="1440"/>
        </w:tabs>
        <w:ind w:left="1440" w:hanging="360"/>
      </w:pPr>
      <w:rPr>
        <w:rFonts w:ascii="Arial" w:hAnsi="Arial" w:hint="default"/>
      </w:rPr>
    </w:lvl>
    <w:lvl w:ilvl="2" w:tplc="EC10BAEA">
      <w:start w:val="1"/>
      <w:numFmt w:val="bullet"/>
      <w:lvlText w:val="•"/>
      <w:lvlJc w:val="left"/>
      <w:pPr>
        <w:tabs>
          <w:tab w:val="num" w:pos="2160"/>
        </w:tabs>
        <w:ind w:left="2160" w:hanging="360"/>
      </w:pPr>
      <w:rPr>
        <w:rFonts w:ascii="Arial" w:hAnsi="Arial" w:hint="default"/>
      </w:rPr>
    </w:lvl>
    <w:lvl w:ilvl="3" w:tplc="5AE209CE" w:tentative="1">
      <w:start w:val="1"/>
      <w:numFmt w:val="bullet"/>
      <w:lvlText w:val="•"/>
      <w:lvlJc w:val="left"/>
      <w:pPr>
        <w:tabs>
          <w:tab w:val="num" w:pos="2880"/>
        </w:tabs>
        <w:ind w:left="2880" w:hanging="360"/>
      </w:pPr>
      <w:rPr>
        <w:rFonts w:ascii="Arial" w:hAnsi="Arial" w:hint="default"/>
      </w:rPr>
    </w:lvl>
    <w:lvl w:ilvl="4" w:tplc="6060A398" w:tentative="1">
      <w:start w:val="1"/>
      <w:numFmt w:val="bullet"/>
      <w:lvlText w:val="•"/>
      <w:lvlJc w:val="left"/>
      <w:pPr>
        <w:tabs>
          <w:tab w:val="num" w:pos="3600"/>
        </w:tabs>
        <w:ind w:left="3600" w:hanging="360"/>
      </w:pPr>
      <w:rPr>
        <w:rFonts w:ascii="Arial" w:hAnsi="Arial" w:hint="default"/>
      </w:rPr>
    </w:lvl>
    <w:lvl w:ilvl="5" w:tplc="68CA906E" w:tentative="1">
      <w:start w:val="1"/>
      <w:numFmt w:val="bullet"/>
      <w:lvlText w:val="•"/>
      <w:lvlJc w:val="left"/>
      <w:pPr>
        <w:tabs>
          <w:tab w:val="num" w:pos="4320"/>
        </w:tabs>
        <w:ind w:left="4320" w:hanging="360"/>
      </w:pPr>
      <w:rPr>
        <w:rFonts w:ascii="Arial" w:hAnsi="Arial" w:hint="default"/>
      </w:rPr>
    </w:lvl>
    <w:lvl w:ilvl="6" w:tplc="563E0C96" w:tentative="1">
      <w:start w:val="1"/>
      <w:numFmt w:val="bullet"/>
      <w:lvlText w:val="•"/>
      <w:lvlJc w:val="left"/>
      <w:pPr>
        <w:tabs>
          <w:tab w:val="num" w:pos="5040"/>
        </w:tabs>
        <w:ind w:left="5040" w:hanging="360"/>
      </w:pPr>
      <w:rPr>
        <w:rFonts w:ascii="Arial" w:hAnsi="Arial" w:hint="default"/>
      </w:rPr>
    </w:lvl>
    <w:lvl w:ilvl="7" w:tplc="5A0A9108" w:tentative="1">
      <w:start w:val="1"/>
      <w:numFmt w:val="bullet"/>
      <w:lvlText w:val="•"/>
      <w:lvlJc w:val="left"/>
      <w:pPr>
        <w:tabs>
          <w:tab w:val="num" w:pos="5760"/>
        </w:tabs>
        <w:ind w:left="5760" w:hanging="360"/>
      </w:pPr>
      <w:rPr>
        <w:rFonts w:ascii="Arial" w:hAnsi="Arial" w:hint="default"/>
      </w:rPr>
    </w:lvl>
    <w:lvl w:ilvl="8" w:tplc="80D0193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5A194D"/>
    <w:multiLevelType w:val="hybridMultilevel"/>
    <w:tmpl w:val="CBC83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8B77D2"/>
    <w:multiLevelType w:val="hybridMultilevel"/>
    <w:tmpl w:val="196E049E"/>
    <w:lvl w:ilvl="0" w:tplc="48FA23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7652736"/>
    <w:multiLevelType w:val="hybridMultilevel"/>
    <w:tmpl w:val="082E1B48"/>
    <w:lvl w:ilvl="0" w:tplc="DC7C0D4C">
      <w:start w:val="1"/>
      <w:numFmt w:val="bullet"/>
      <w:lvlText w:val="•"/>
      <w:lvlJc w:val="left"/>
      <w:pPr>
        <w:tabs>
          <w:tab w:val="num" w:pos="720"/>
        </w:tabs>
        <w:ind w:left="720" w:hanging="360"/>
      </w:pPr>
      <w:rPr>
        <w:rFonts w:ascii="Arial" w:hAnsi="Arial" w:hint="default"/>
      </w:rPr>
    </w:lvl>
    <w:lvl w:ilvl="1" w:tplc="6ADCF49E" w:tentative="1">
      <w:start w:val="1"/>
      <w:numFmt w:val="bullet"/>
      <w:lvlText w:val="•"/>
      <w:lvlJc w:val="left"/>
      <w:pPr>
        <w:tabs>
          <w:tab w:val="num" w:pos="1440"/>
        </w:tabs>
        <w:ind w:left="1440" w:hanging="360"/>
      </w:pPr>
      <w:rPr>
        <w:rFonts w:ascii="Arial" w:hAnsi="Arial" w:hint="default"/>
      </w:rPr>
    </w:lvl>
    <w:lvl w:ilvl="2" w:tplc="FBF6D29E" w:tentative="1">
      <w:start w:val="1"/>
      <w:numFmt w:val="bullet"/>
      <w:lvlText w:val="•"/>
      <w:lvlJc w:val="left"/>
      <w:pPr>
        <w:tabs>
          <w:tab w:val="num" w:pos="2160"/>
        </w:tabs>
        <w:ind w:left="2160" w:hanging="360"/>
      </w:pPr>
      <w:rPr>
        <w:rFonts w:ascii="Arial" w:hAnsi="Arial" w:hint="default"/>
      </w:rPr>
    </w:lvl>
    <w:lvl w:ilvl="3" w:tplc="8A30D188" w:tentative="1">
      <w:start w:val="1"/>
      <w:numFmt w:val="bullet"/>
      <w:lvlText w:val="•"/>
      <w:lvlJc w:val="left"/>
      <w:pPr>
        <w:tabs>
          <w:tab w:val="num" w:pos="2880"/>
        </w:tabs>
        <w:ind w:left="2880" w:hanging="360"/>
      </w:pPr>
      <w:rPr>
        <w:rFonts w:ascii="Arial" w:hAnsi="Arial" w:hint="default"/>
      </w:rPr>
    </w:lvl>
    <w:lvl w:ilvl="4" w:tplc="D3E486E8" w:tentative="1">
      <w:start w:val="1"/>
      <w:numFmt w:val="bullet"/>
      <w:lvlText w:val="•"/>
      <w:lvlJc w:val="left"/>
      <w:pPr>
        <w:tabs>
          <w:tab w:val="num" w:pos="3600"/>
        </w:tabs>
        <w:ind w:left="3600" w:hanging="360"/>
      </w:pPr>
      <w:rPr>
        <w:rFonts w:ascii="Arial" w:hAnsi="Arial" w:hint="default"/>
      </w:rPr>
    </w:lvl>
    <w:lvl w:ilvl="5" w:tplc="EECEDB9E" w:tentative="1">
      <w:start w:val="1"/>
      <w:numFmt w:val="bullet"/>
      <w:lvlText w:val="•"/>
      <w:lvlJc w:val="left"/>
      <w:pPr>
        <w:tabs>
          <w:tab w:val="num" w:pos="4320"/>
        </w:tabs>
        <w:ind w:left="4320" w:hanging="360"/>
      </w:pPr>
      <w:rPr>
        <w:rFonts w:ascii="Arial" w:hAnsi="Arial" w:hint="default"/>
      </w:rPr>
    </w:lvl>
    <w:lvl w:ilvl="6" w:tplc="DFE60AA8" w:tentative="1">
      <w:start w:val="1"/>
      <w:numFmt w:val="bullet"/>
      <w:lvlText w:val="•"/>
      <w:lvlJc w:val="left"/>
      <w:pPr>
        <w:tabs>
          <w:tab w:val="num" w:pos="5040"/>
        </w:tabs>
        <w:ind w:left="5040" w:hanging="360"/>
      </w:pPr>
      <w:rPr>
        <w:rFonts w:ascii="Arial" w:hAnsi="Arial" w:hint="default"/>
      </w:rPr>
    </w:lvl>
    <w:lvl w:ilvl="7" w:tplc="5004030A" w:tentative="1">
      <w:start w:val="1"/>
      <w:numFmt w:val="bullet"/>
      <w:lvlText w:val="•"/>
      <w:lvlJc w:val="left"/>
      <w:pPr>
        <w:tabs>
          <w:tab w:val="num" w:pos="5760"/>
        </w:tabs>
        <w:ind w:left="5760" w:hanging="360"/>
      </w:pPr>
      <w:rPr>
        <w:rFonts w:ascii="Arial" w:hAnsi="Arial" w:hint="default"/>
      </w:rPr>
    </w:lvl>
    <w:lvl w:ilvl="8" w:tplc="FE8E1BA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4"/>
  </w:num>
  <w:num w:numId="9">
    <w:abstractNumId w:val="17"/>
  </w:num>
  <w:num w:numId="10">
    <w:abstractNumId w:val="15"/>
  </w:num>
  <w:num w:numId="11">
    <w:abstractNumId w:val="13"/>
  </w:num>
  <w:num w:numId="12">
    <w:abstractNumId w:val="9"/>
  </w:num>
  <w:num w:numId="13">
    <w:abstractNumId w:val="22"/>
  </w:num>
  <w:num w:numId="14">
    <w:abstractNumId w:val="12"/>
  </w:num>
  <w:num w:numId="15">
    <w:abstractNumId w:val="8"/>
  </w:num>
  <w:num w:numId="16">
    <w:abstractNumId w:val="29"/>
  </w:num>
  <w:num w:numId="17">
    <w:abstractNumId w:val="14"/>
  </w:num>
  <w:num w:numId="18">
    <w:abstractNumId w:val="27"/>
  </w:num>
  <w:num w:numId="19">
    <w:abstractNumId w:val="10"/>
  </w:num>
  <w:num w:numId="20">
    <w:abstractNumId w:val="16"/>
  </w:num>
  <w:num w:numId="21">
    <w:abstractNumId w:val="26"/>
  </w:num>
  <w:num w:numId="22">
    <w:abstractNumId w:val="30"/>
  </w:num>
  <w:num w:numId="23">
    <w:abstractNumId w:val="21"/>
  </w:num>
  <w:num w:numId="24">
    <w:abstractNumId w:val="19"/>
  </w:num>
  <w:num w:numId="25">
    <w:abstractNumId w:val="18"/>
  </w:num>
  <w:num w:numId="26">
    <w:abstractNumId w:val="28"/>
  </w:num>
  <w:num w:numId="27">
    <w:abstractNumId w:val="7"/>
  </w:num>
  <w:num w:numId="28">
    <w:abstractNumId w:val="20"/>
  </w:num>
  <w:num w:numId="29">
    <w:abstractNumId w:val="23"/>
  </w:num>
  <w:num w:numId="30">
    <w:abstractNumId w:val="25"/>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1038D"/>
    <w:rsid w:val="00017524"/>
    <w:rsid w:val="00021CED"/>
    <w:rsid w:val="00022941"/>
    <w:rsid w:val="00022AC0"/>
    <w:rsid w:val="000235E9"/>
    <w:rsid w:val="000262B9"/>
    <w:rsid w:val="00031D75"/>
    <w:rsid w:val="00032669"/>
    <w:rsid w:val="00037A84"/>
    <w:rsid w:val="00037E40"/>
    <w:rsid w:val="0004455E"/>
    <w:rsid w:val="000454A9"/>
    <w:rsid w:val="0005251E"/>
    <w:rsid w:val="0006136D"/>
    <w:rsid w:val="00061435"/>
    <w:rsid w:val="00061E36"/>
    <w:rsid w:val="00062E39"/>
    <w:rsid w:val="00065FBC"/>
    <w:rsid w:val="000735D4"/>
    <w:rsid w:val="00077EB3"/>
    <w:rsid w:val="00085E46"/>
    <w:rsid w:val="000908D9"/>
    <w:rsid w:val="00092B0C"/>
    <w:rsid w:val="00097642"/>
    <w:rsid w:val="000A012E"/>
    <w:rsid w:val="000A355F"/>
    <w:rsid w:val="000A567D"/>
    <w:rsid w:val="000A643B"/>
    <w:rsid w:val="000A6859"/>
    <w:rsid w:val="000B0067"/>
    <w:rsid w:val="000B4F74"/>
    <w:rsid w:val="000B7218"/>
    <w:rsid w:val="000C39B0"/>
    <w:rsid w:val="000C678D"/>
    <w:rsid w:val="000D1375"/>
    <w:rsid w:val="000D18EC"/>
    <w:rsid w:val="000D334B"/>
    <w:rsid w:val="000D58D3"/>
    <w:rsid w:val="000E0A10"/>
    <w:rsid w:val="000E26BD"/>
    <w:rsid w:val="000E4512"/>
    <w:rsid w:val="000E596C"/>
    <w:rsid w:val="000E7126"/>
    <w:rsid w:val="000E7763"/>
    <w:rsid w:val="000F4FB3"/>
    <w:rsid w:val="000F502F"/>
    <w:rsid w:val="000F519D"/>
    <w:rsid w:val="000F65D1"/>
    <w:rsid w:val="000F7B37"/>
    <w:rsid w:val="000F7ECB"/>
    <w:rsid w:val="00100B99"/>
    <w:rsid w:val="001015AF"/>
    <w:rsid w:val="00104902"/>
    <w:rsid w:val="0010618D"/>
    <w:rsid w:val="00112950"/>
    <w:rsid w:val="00116429"/>
    <w:rsid w:val="00116811"/>
    <w:rsid w:val="001214AE"/>
    <w:rsid w:val="00122190"/>
    <w:rsid w:val="0012277A"/>
    <w:rsid w:val="0012444A"/>
    <w:rsid w:val="0012615B"/>
    <w:rsid w:val="00126E1A"/>
    <w:rsid w:val="00131AFF"/>
    <w:rsid w:val="00133395"/>
    <w:rsid w:val="001351EB"/>
    <w:rsid w:val="00135A74"/>
    <w:rsid w:val="0014069D"/>
    <w:rsid w:val="0014180B"/>
    <w:rsid w:val="00144F7C"/>
    <w:rsid w:val="00144FDD"/>
    <w:rsid w:val="001512D7"/>
    <w:rsid w:val="00156359"/>
    <w:rsid w:val="001573DA"/>
    <w:rsid w:val="00161C73"/>
    <w:rsid w:val="00164965"/>
    <w:rsid w:val="00166E70"/>
    <w:rsid w:val="00171914"/>
    <w:rsid w:val="001735AE"/>
    <w:rsid w:val="00180BAA"/>
    <w:rsid w:val="001927C1"/>
    <w:rsid w:val="00194778"/>
    <w:rsid w:val="001965EF"/>
    <w:rsid w:val="00196AD3"/>
    <w:rsid w:val="001A09A7"/>
    <w:rsid w:val="001A3577"/>
    <w:rsid w:val="001A65EF"/>
    <w:rsid w:val="001A6E64"/>
    <w:rsid w:val="001A7793"/>
    <w:rsid w:val="001B07BB"/>
    <w:rsid w:val="001B3183"/>
    <w:rsid w:val="001B515F"/>
    <w:rsid w:val="001B7369"/>
    <w:rsid w:val="001C055E"/>
    <w:rsid w:val="001C54B6"/>
    <w:rsid w:val="001C6513"/>
    <w:rsid w:val="001D2C8E"/>
    <w:rsid w:val="001D4399"/>
    <w:rsid w:val="001D69F3"/>
    <w:rsid w:val="001D747B"/>
    <w:rsid w:val="001E21C9"/>
    <w:rsid w:val="001E244E"/>
    <w:rsid w:val="001E3B48"/>
    <w:rsid w:val="001E4305"/>
    <w:rsid w:val="001E6D5E"/>
    <w:rsid w:val="001E7DE9"/>
    <w:rsid w:val="001F62BD"/>
    <w:rsid w:val="001F7D2F"/>
    <w:rsid w:val="00200596"/>
    <w:rsid w:val="00201520"/>
    <w:rsid w:val="00201FB4"/>
    <w:rsid w:val="00202E77"/>
    <w:rsid w:val="00203D36"/>
    <w:rsid w:val="0021098D"/>
    <w:rsid w:val="00213653"/>
    <w:rsid w:val="002141A0"/>
    <w:rsid w:val="00214B13"/>
    <w:rsid w:val="002151EE"/>
    <w:rsid w:val="00216428"/>
    <w:rsid w:val="002167A7"/>
    <w:rsid w:val="002175EE"/>
    <w:rsid w:val="002208D9"/>
    <w:rsid w:val="00222D56"/>
    <w:rsid w:val="00222D66"/>
    <w:rsid w:val="00222E28"/>
    <w:rsid w:val="002267B2"/>
    <w:rsid w:val="002321AF"/>
    <w:rsid w:val="00235EE7"/>
    <w:rsid w:val="0023778F"/>
    <w:rsid w:val="002414AB"/>
    <w:rsid w:val="00241773"/>
    <w:rsid w:val="00244785"/>
    <w:rsid w:val="00245710"/>
    <w:rsid w:val="002476C8"/>
    <w:rsid w:val="00251CFA"/>
    <w:rsid w:val="00253CE9"/>
    <w:rsid w:val="002553F6"/>
    <w:rsid w:val="00256DDC"/>
    <w:rsid w:val="0026064B"/>
    <w:rsid w:val="002611B2"/>
    <w:rsid w:val="00262F34"/>
    <w:rsid w:val="00266CCC"/>
    <w:rsid w:val="002702A8"/>
    <w:rsid w:val="002715F5"/>
    <w:rsid w:val="00271A13"/>
    <w:rsid w:val="00271A4B"/>
    <w:rsid w:val="00271E8B"/>
    <w:rsid w:val="00272536"/>
    <w:rsid w:val="00281315"/>
    <w:rsid w:val="00281EEF"/>
    <w:rsid w:val="002820E8"/>
    <w:rsid w:val="002927A0"/>
    <w:rsid w:val="00292875"/>
    <w:rsid w:val="00293D04"/>
    <w:rsid w:val="00293E95"/>
    <w:rsid w:val="002960BC"/>
    <w:rsid w:val="00296FE3"/>
    <w:rsid w:val="002A08FE"/>
    <w:rsid w:val="002A0EE7"/>
    <w:rsid w:val="002A1465"/>
    <w:rsid w:val="002A1534"/>
    <w:rsid w:val="002A1C01"/>
    <w:rsid w:val="002A35C0"/>
    <w:rsid w:val="002B09A1"/>
    <w:rsid w:val="002B2704"/>
    <w:rsid w:val="002B3F06"/>
    <w:rsid w:val="002B685A"/>
    <w:rsid w:val="002B76BD"/>
    <w:rsid w:val="002C188C"/>
    <w:rsid w:val="002C4114"/>
    <w:rsid w:val="002C65B6"/>
    <w:rsid w:val="002C6F6F"/>
    <w:rsid w:val="002C7CB6"/>
    <w:rsid w:val="002D4CC7"/>
    <w:rsid w:val="002D4FBE"/>
    <w:rsid w:val="002D6A81"/>
    <w:rsid w:val="002D7345"/>
    <w:rsid w:val="002E00C3"/>
    <w:rsid w:val="002E1105"/>
    <w:rsid w:val="002E332E"/>
    <w:rsid w:val="002E7011"/>
    <w:rsid w:val="002F099C"/>
    <w:rsid w:val="002F1C8C"/>
    <w:rsid w:val="002F28ED"/>
    <w:rsid w:val="002F4B05"/>
    <w:rsid w:val="00300502"/>
    <w:rsid w:val="00302E72"/>
    <w:rsid w:val="003030FB"/>
    <w:rsid w:val="0030770F"/>
    <w:rsid w:val="00314F38"/>
    <w:rsid w:val="00324D06"/>
    <w:rsid w:val="00331FD7"/>
    <w:rsid w:val="00333C34"/>
    <w:rsid w:val="0034635A"/>
    <w:rsid w:val="003476B3"/>
    <w:rsid w:val="00350C9A"/>
    <w:rsid w:val="00351D53"/>
    <w:rsid w:val="0035781C"/>
    <w:rsid w:val="00360EAB"/>
    <w:rsid w:val="00362184"/>
    <w:rsid w:val="003659AF"/>
    <w:rsid w:val="00365A0B"/>
    <w:rsid w:val="003665F7"/>
    <w:rsid w:val="00367DF1"/>
    <w:rsid w:val="003701E8"/>
    <w:rsid w:val="00372958"/>
    <w:rsid w:val="00375439"/>
    <w:rsid w:val="00375AA5"/>
    <w:rsid w:val="00376FE4"/>
    <w:rsid w:val="00387300"/>
    <w:rsid w:val="0038770D"/>
    <w:rsid w:val="00392B77"/>
    <w:rsid w:val="00396CB4"/>
    <w:rsid w:val="0039732A"/>
    <w:rsid w:val="003A1D5C"/>
    <w:rsid w:val="003A281C"/>
    <w:rsid w:val="003A43B2"/>
    <w:rsid w:val="003A4CD3"/>
    <w:rsid w:val="003B2D77"/>
    <w:rsid w:val="003B3C8C"/>
    <w:rsid w:val="003B3F6F"/>
    <w:rsid w:val="003B4BF2"/>
    <w:rsid w:val="003B6F17"/>
    <w:rsid w:val="003C3383"/>
    <w:rsid w:val="003D15E3"/>
    <w:rsid w:val="003D4428"/>
    <w:rsid w:val="003D570B"/>
    <w:rsid w:val="003D5781"/>
    <w:rsid w:val="003D5A84"/>
    <w:rsid w:val="003E244A"/>
    <w:rsid w:val="003E361E"/>
    <w:rsid w:val="003E45A0"/>
    <w:rsid w:val="003E4CBC"/>
    <w:rsid w:val="003E538C"/>
    <w:rsid w:val="003E722B"/>
    <w:rsid w:val="003F01CB"/>
    <w:rsid w:val="003F1C99"/>
    <w:rsid w:val="003F30E0"/>
    <w:rsid w:val="003F4149"/>
    <w:rsid w:val="003F6DA5"/>
    <w:rsid w:val="00401D41"/>
    <w:rsid w:val="004062E5"/>
    <w:rsid w:val="00407CB8"/>
    <w:rsid w:val="004127B2"/>
    <w:rsid w:val="00413286"/>
    <w:rsid w:val="00414CE5"/>
    <w:rsid w:val="00415D3D"/>
    <w:rsid w:val="00416764"/>
    <w:rsid w:val="004241F0"/>
    <w:rsid w:val="00424D1C"/>
    <w:rsid w:val="00425E95"/>
    <w:rsid w:val="004300EC"/>
    <w:rsid w:val="00432734"/>
    <w:rsid w:val="00432D09"/>
    <w:rsid w:val="00435B76"/>
    <w:rsid w:val="00445676"/>
    <w:rsid w:val="004509CB"/>
    <w:rsid w:val="004524FE"/>
    <w:rsid w:val="004541E5"/>
    <w:rsid w:val="0045428D"/>
    <w:rsid w:val="004544D6"/>
    <w:rsid w:val="00455A94"/>
    <w:rsid w:val="00456017"/>
    <w:rsid w:val="00457F94"/>
    <w:rsid w:val="004601B1"/>
    <w:rsid w:val="004609D7"/>
    <w:rsid w:val="00462017"/>
    <w:rsid w:val="00466F25"/>
    <w:rsid w:val="004673F2"/>
    <w:rsid w:val="004708F7"/>
    <w:rsid w:val="00471253"/>
    <w:rsid w:val="00474779"/>
    <w:rsid w:val="004748FE"/>
    <w:rsid w:val="00474FE5"/>
    <w:rsid w:val="00481250"/>
    <w:rsid w:val="00482C49"/>
    <w:rsid w:val="00484A20"/>
    <w:rsid w:val="00484C72"/>
    <w:rsid w:val="00493943"/>
    <w:rsid w:val="00496FBC"/>
    <w:rsid w:val="00497F17"/>
    <w:rsid w:val="004A1643"/>
    <w:rsid w:val="004A16AE"/>
    <w:rsid w:val="004A5A94"/>
    <w:rsid w:val="004A5BB3"/>
    <w:rsid w:val="004A75DD"/>
    <w:rsid w:val="004A7FBC"/>
    <w:rsid w:val="004B37BC"/>
    <w:rsid w:val="004B3B08"/>
    <w:rsid w:val="004B6D91"/>
    <w:rsid w:val="004B7001"/>
    <w:rsid w:val="004C1484"/>
    <w:rsid w:val="004C4B54"/>
    <w:rsid w:val="004C7E10"/>
    <w:rsid w:val="004D17AA"/>
    <w:rsid w:val="004D3585"/>
    <w:rsid w:val="004D43C9"/>
    <w:rsid w:val="004D59D7"/>
    <w:rsid w:val="004D7D70"/>
    <w:rsid w:val="004E0CCF"/>
    <w:rsid w:val="004E11D7"/>
    <w:rsid w:val="004E46A9"/>
    <w:rsid w:val="004F6C74"/>
    <w:rsid w:val="00504FBF"/>
    <w:rsid w:val="00505F2F"/>
    <w:rsid w:val="00510657"/>
    <w:rsid w:val="005120D5"/>
    <w:rsid w:val="005160BC"/>
    <w:rsid w:val="00516961"/>
    <w:rsid w:val="00521539"/>
    <w:rsid w:val="005266F8"/>
    <w:rsid w:val="00532DE4"/>
    <w:rsid w:val="00532EAA"/>
    <w:rsid w:val="005341AC"/>
    <w:rsid w:val="00534509"/>
    <w:rsid w:val="00545BAE"/>
    <w:rsid w:val="005520D7"/>
    <w:rsid w:val="005522C9"/>
    <w:rsid w:val="005536D9"/>
    <w:rsid w:val="00562289"/>
    <w:rsid w:val="00562430"/>
    <w:rsid w:val="00562DA2"/>
    <w:rsid w:val="0056467B"/>
    <w:rsid w:val="00566A51"/>
    <w:rsid w:val="00566BC5"/>
    <w:rsid w:val="00570432"/>
    <w:rsid w:val="00571120"/>
    <w:rsid w:val="0057452A"/>
    <w:rsid w:val="005839AE"/>
    <w:rsid w:val="0058669B"/>
    <w:rsid w:val="0059257A"/>
    <w:rsid w:val="00594B0C"/>
    <w:rsid w:val="0059740E"/>
    <w:rsid w:val="0059794A"/>
    <w:rsid w:val="00597FAA"/>
    <w:rsid w:val="005A0F40"/>
    <w:rsid w:val="005A11AB"/>
    <w:rsid w:val="005A5500"/>
    <w:rsid w:val="005B03DB"/>
    <w:rsid w:val="005B07E1"/>
    <w:rsid w:val="005B16F2"/>
    <w:rsid w:val="005B191A"/>
    <w:rsid w:val="005B4A28"/>
    <w:rsid w:val="005B7B72"/>
    <w:rsid w:val="005C0D66"/>
    <w:rsid w:val="005C1194"/>
    <w:rsid w:val="005C11A1"/>
    <w:rsid w:val="005C40A7"/>
    <w:rsid w:val="005C7B6C"/>
    <w:rsid w:val="005D1530"/>
    <w:rsid w:val="005D1BD4"/>
    <w:rsid w:val="005D2EF9"/>
    <w:rsid w:val="005D3879"/>
    <w:rsid w:val="005D487E"/>
    <w:rsid w:val="005E1B49"/>
    <w:rsid w:val="005E1DB3"/>
    <w:rsid w:val="005E2B0B"/>
    <w:rsid w:val="005E4466"/>
    <w:rsid w:val="005E61DE"/>
    <w:rsid w:val="005E6E73"/>
    <w:rsid w:val="005E7040"/>
    <w:rsid w:val="005F33D7"/>
    <w:rsid w:val="005F35A7"/>
    <w:rsid w:val="005F3C35"/>
    <w:rsid w:val="00600A82"/>
    <w:rsid w:val="0060357A"/>
    <w:rsid w:val="0060402D"/>
    <w:rsid w:val="00606A5C"/>
    <w:rsid w:val="006126E1"/>
    <w:rsid w:val="00613A36"/>
    <w:rsid w:val="00614B5C"/>
    <w:rsid w:val="006205D9"/>
    <w:rsid w:val="00620F8A"/>
    <w:rsid w:val="00623D5D"/>
    <w:rsid w:val="00627153"/>
    <w:rsid w:val="00633513"/>
    <w:rsid w:val="006360DE"/>
    <w:rsid w:val="006443D3"/>
    <w:rsid w:val="006465F2"/>
    <w:rsid w:val="00652416"/>
    <w:rsid w:val="00663B65"/>
    <w:rsid w:val="00664963"/>
    <w:rsid w:val="006709E8"/>
    <w:rsid w:val="00674D9B"/>
    <w:rsid w:val="0068118E"/>
    <w:rsid w:val="006834CE"/>
    <w:rsid w:val="00687DAF"/>
    <w:rsid w:val="00691155"/>
    <w:rsid w:val="00691500"/>
    <w:rsid w:val="00691C09"/>
    <w:rsid w:val="00694771"/>
    <w:rsid w:val="00695F3B"/>
    <w:rsid w:val="006A0689"/>
    <w:rsid w:val="006A084D"/>
    <w:rsid w:val="006A3DD3"/>
    <w:rsid w:val="006A4B59"/>
    <w:rsid w:val="006A5A9F"/>
    <w:rsid w:val="006B00EC"/>
    <w:rsid w:val="006B1BAA"/>
    <w:rsid w:val="006B3E20"/>
    <w:rsid w:val="006B4A0C"/>
    <w:rsid w:val="006B4F48"/>
    <w:rsid w:val="006B592B"/>
    <w:rsid w:val="006B7583"/>
    <w:rsid w:val="006C0280"/>
    <w:rsid w:val="006C14EE"/>
    <w:rsid w:val="006C3160"/>
    <w:rsid w:val="006C4938"/>
    <w:rsid w:val="006D0652"/>
    <w:rsid w:val="006D11E4"/>
    <w:rsid w:val="006D244C"/>
    <w:rsid w:val="006D4126"/>
    <w:rsid w:val="006D5E7B"/>
    <w:rsid w:val="006D779E"/>
    <w:rsid w:val="006D7F36"/>
    <w:rsid w:val="006E06A3"/>
    <w:rsid w:val="006E159B"/>
    <w:rsid w:val="006E1DCD"/>
    <w:rsid w:val="006E274D"/>
    <w:rsid w:val="006F2300"/>
    <w:rsid w:val="006F5D2F"/>
    <w:rsid w:val="006F77A5"/>
    <w:rsid w:val="007009E6"/>
    <w:rsid w:val="0070412E"/>
    <w:rsid w:val="00706B0F"/>
    <w:rsid w:val="007070AF"/>
    <w:rsid w:val="007077C3"/>
    <w:rsid w:val="00707BAC"/>
    <w:rsid w:val="00713B49"/>
    <w:rsid w:val="00721F34"/>
    <w:rsid w:val="00722C80"/>
    <w:rsid w:val="007244F1"/>
    <w:rsid w:val="007254B7"/>
    <w:rsid w:val="007256B4"/>
    <w:rsid w:val="00733CD6"/>
    <w:rsid w:val="00741F57"/>
    <w:rsid w:val="007477B0"/>
    <w:rsid w:val="00752554"/>
    <w:rsid w:val="00753BFB"/>
    <w:rsid w:val="00757789"/>
    <w:rsid w:val="00757E61"/>
    <w:rsid w:val="007628A2"/>
    <w:rsid w:val="00763E7F"/>
    <w:rsid w:val="00766B19"/>
    <w:rsid w:val="0077018C"/>
    <w:rsid w:val="00772B8A"/>
    <w:rsid w:val="00773D2F"/>
    <w:rsid w:val="00774F6F"/>
    <w:rsid w:val="007773D9"/>
    <w:rsid w:val="007816A2"/>
    <w:rsid w:val="00783107"/>
    <w:rsid w:val="00784F7E"/>
    <w:rsid w:val="00787532"/>
    <w:rsid w:val="0079056A"/>
    <w:rsid w:val="00791CE3"/>
    <w:rsid w:val="00792165"/>
    <w:rsid w:val="00795AC4"/>
    <w:rsid w:val="00796075"/>
    <w:rsid w:val="007A1A88"/>
    <w:rsid w:val="007A1C3F"/>
    <w:rsid w:val="007A305C"/>
    <w:rsid w:val="007A3E74"/>
    <w:rsid w:val="007A4163"/>
    <w:rsid w:val="007A7524"/>
    <w:rsid w:val="007B0169"/>
    <w:rsid w:val="007B0213"/>
    <w:rsid w:val="007B1B75"/>
    <w:rsid w:val="007B487C"/>
    <w:rsid w:val="007B605F"/>
    <w:rsid w:val="007B6FCF"/>
    <w:rsid w:val="007C1BB2"/>
    <w:rsid w:val="007C40A9"/>
    <w:rsid w:val="007C4CA8"/>
    <w:rsid w:val="007C501E"/>
    <w:rsid w:val="007C6050"/>
    <w:rsid w:val="007C7B00"/>
    <w:rsid w:val="007D3C2D"/>
    <w:rsid w:val="007D7F6F"/>
    <w:rsid w:val="007E257A"/>
    <w:rsid w:val="007E62D2"/>
    <w:rsid w:val="007F53EB"/>
    <w:rsid w:val="007F5A2D"/>
    <w:rsid w:val="00800235"/>
    <w:rsid w:val="0080320A"/>
    <w:rsid w:val="00805A8B"/>
    <w:rsid w:val="00811641"/>
    <w:rsid w:val="00816A2B"/>
    <w:rsid w:val="008220E0"/>
    <w:rsid w:val="0082323B"/>
    <w:rsid w:val="008260DD"/>
    <w:rsid w:val="00830C2E"/>
    <w:rsid w:val="00835AEA"/>
    <w:rsid w:val="00840344"/>
    <w:rsid w:val="00843682"/>
    <w:rsid w:val="00843945"/>
    <w:rsid w:val="00850213"/>
    <w:rsid w:val="00854CDE"/>
    <w:rsid w:val="008561B0"/>
    <w:rsid w:val="00862D21"/>
    <w:rsid w:val="0087296A"/>
    <w:rsid w:val="00873078"/>
    <w:rsid w:val="00873B68"/>
    <w:rsid w:val="008763BE"/>
    <w:rsid w:val="00881ABF"/>
    <w:rsid w:val="00881B6A"/>
    <w:rsid w:val="00885E3A"/>
    <w:rsid w:val="0089500C"/>
    <w:rsid w:val="008A4C1E"/>
    <w:rsid w:val="008A54A4"/>
    <w:rsid w:val="008B3FFC"/>
    <w:rsid w:val="008B5B7D"/>
    <w:rsid w:val="008C1A14"/>
    <w:rsid w:val="008C3CA2"/>
    <w:rsid w:val="008C48DA"/>
    <w:rsid w:val="008D305A"/>
    <w:rsid w:val="008E1A41"/>
    <w:rsid w:val="008E2543"/>
    <w:rsid w:val="008E4057"/>
    <w:rsid w:val="008E4929"/>
    <w:rsid w:val="008E5530"/>
    <w:rsid w:val="008E725B"/>
    <w:rsid w:val="008F13B3"/>
    <w:rsid w:val="008F302B"/>
    <w:rsid w:val="008F3089"/>
    <w:rsid w:val="008F3EA8"/>
    <w:rsid w:val="008F5059"/>
    <w:rsid w:val="008F63B0"/>
    <w:rsid w:val="0090240B"/>
    <w:rsid w:val="0090385B"/>
    <w:rsid w:val="00904C58"/>
    <w:rsid w:val="009069EE"/>
    <w:rsid w:val="00906CD4"/>
    <w:rsid w:val="009108B0"/>
    <w:rsid w:val="00912B0E"/>
    <w:rsid w:val="00914BF2"/>
    <w:rsid w:val="00915AEB"/>
    <w:rsid w:val="00915ECD"/>
    <w:rsid w:val="00916F8E"/>
    <w:rsid w:val="009209E5"/>
    <w:rsid w:val="00921764"/>
    <w:rsid w:val="00921957"/>
    <w:rsid w:val="0092542D"/>
    <w:rsid w:val="009259C5"/>
    <w:rsid w:val="00927C40"/>
    <w:rsid w:val="00932943"/>
    <w:rsid w:val="00934028"/>
    <w:rsid w:val="0093408A"/>
    <w:rsid w:val="00934DE1"/>
    <w:rsid w:val="00936F1F"/>
    <w:rsid w:val="00937EE2"/>
    <w:rsid w:val="0094130A"/>
    <w:rsid w:val="00943C8B"/>
    <w:rsid w:val="009538ED"/>
    <w:rsid w:val="00954D53"/>
    <w:rsid w:val="00956109"/>
    <w:rsid w:val="00957424"/>
    <w:rsid w:val="0096054F"/>
    <w:rsid w:val="00960638"/>
    <w:rsid w:val="00960671"/>
    <w:rsid w:val="00962566"/>
    <w:rsid w:val="00964EE2"/>
    <w:rsid w:val="009673C2"/>
    <w:rsid w:val="00967EF1"/>
    <w:rsid w:val="00970373"/>
    <w:rsid w:val="009718D1"/>
    <w:rsid w:val="0097566C"/>
    <w:rsid w:val="00976BAB"/>
    <w:rsid w:val="00977122"/>
    <w:rsid w:val="0098447D"/>
    <w:rsid w:val="00991B6D"/>
    <w:rsid w:val="0099203C"/>
    <w:rsid w:val="009A0380"/>
    <w:rsid w:val="009A2557"/>
    <w:rsid w:val="009A43B7"/>
    <w:rsid w:val="009A4753"/>
    <w:rsid w:val="009A5E26"/>
    <w:rsid w:val="009B0424"/>
    <w:rsid w:val="009B100E"/>
    <w:rsid w:val="009B1137"/>
    <w:rsid w:val="009B15F9"/>
    <w:rsid w:val="009B2CCD"/>
    <w:rsid w:val="009B375B"/>
    <w:rsid w:val="009B4544"/>
    <w:rsid w:val="009C054C"/>
    <w:rsid w:val="009C39D8"/>
    <w:rsid w:val="009C4322"/>
    <w:rsid w:val="009C6EAA"/>
    <w:rsid w:val="009C744F"/>
    <w:rsid w:val="009D21B1"/>
    <w:rsid w:val="009D45BE"/>
    <w:rsid w:val="009D4FA1"/>
    <w:rsid w:val="009D51F8"/>
    <w:rsid w:val="009D6F57"/>
    <w:rsid w:val="009D7AE6"/>
    <w:rsid w:val="009E08C2"/>
    <w:rsid w:val="009E2A58"/>
    <w:rsid w:val="009E5228"/>
    <w:rsid w:val="009E54DA"/>
    <w:rsid w:val="009E60F6"/>
    <w:rsid w:val="009E6DAC"/>
    <w:rsid w:val="009F4D0F"/>
    <w:rsid w:val="00A04F2A"/>
    <w:rsid w:val="00A10D42"/>
    <w:rsid w:val="00A116A0"/>
    <w:rsid w:val="00A11A45"/>
    <w:rsid w:val="00A11B70"/>
    <w:rsid w:val="00A143E1"/>
    <w:rsid w:val="00A14F5E"/>
    <w:rsid w:val="00A167BE"/>
    <w:rsid w:val="00A17D67"/>
    <w:rsid w:val="00A2251C"/>
    <w:rsid w:val="00A30460"/>
    <w:rsid w:val="00A307F8"/>
    <w:rsid w:val="00A30923"/>
    <w:rsid w:val="00A315E3"/>
    <w:rsid w:val="00A34971"/>
    <w:rsid w:val="00A45C69"/>
    <w:rsid w:val="00A46198"/>
    <w:rsid w:val="00A47107"/>
    <w:rsid w:val="00A477B2"/>
    <w:rsid w:val="00A517EF"/>
    <w:rsid w:val="00A51DCB"/>
    <w:rsid w:val="00A52B8B"/>
    <w:rsid w:val="00A53D14"/>
    <w:rsid w:val="00A53F81"/>
    <w:rsid w:val="00A549C2"/>
    <w:rsid w:val="00A5551B"/>
    <w:rsid w:val="00A56496"/>
    <w:rsid w:val="00A6324D"/>
    <w:rsid w:val="00A75F51"/>
    <w:rsid w:val="00A770F1"/>
    <w:rsid w:val="00A812C2"/>
    <w:rsid w:val="00A8315B"/>
    <w:rsid w:val="00A857B5"/>
    <w:rsid w:val="00A87689"/>
    <w:rsid w:val="00A92091"/>
    <w:rsid w:val="00A93BFE"/>
    <w:rsid w:val="00A941AC"/>
    <w:rsid w:val="00A948A5"/>
    <w:rsid w:val="00A96C7D"/>
    <w:rsid w:val="00AA0034"/>
    <w:rsid w:val="00AA0672"/>
    <w:rsid w:val="00AA32D4"/>
    <w:rsid w:val="00AA33EC"/>
    <w:rsid w:val="00AA3D9A"/>
    <w:rsid w:val="00AA4A5A"/>
    <w:rsid w:val="00AA57EC"/>
    <w:rsid w:val="00AA6AE6"/>
    <w:rsid w:val="00AA6C2D"/>
    <w:rsid w:val="00AB357F"/>
    <w:rsid w:val="00AB66DB"/>
    <w:rsid w:val="00AB6DDF"/>
    <w:rsid w:val="00AC0742"/>
    <w:rsid w:val="00AC0BF0"/>
    <w:rsid w:val="00AC2AA6"/>
    <w:rsid w:val="00AC33F5"/>
    <w:rsid w:val="00AD3E3F"/>
    <w:rsid w:val="00AD4335"/>
    <w:rsid w:val="00AD6423"/>
    <w:rsid w:val="00AD73C1"/>
    <w:rsid w:val="00AD7D8B"/>
    <w:rsid w:val="00AE0DB0"/>
    <w:rsid w:val="00AF0505"/>
    <w:rsid w:val="00AF2933"/>
    <w:rsid w:val="00AF3088"/>
    <w:rsid w:val="00AF5CBA"/>
    <w:rsid w:val="00AF5E77"/>
    <w:rsid w:val="00AF6AF2"/>
    <w:rsid w:val="00B00129"/>
    <w:rsid w:val="00B03E3A"/>
    <w:rsid w:val="00B05907"/>
    <w:rsid w:val="00B074EB"/>
    <w:rsid w:val="00B07E87"/>
    <w:rsid w:val="00B10065"/>
    <w:rsid w:val="00B10A08"/>
    <w:rsid w:val="00B173E1"/>
    <w:rsid w:val="00B2000F"/>
    <w:rsid w:val="00B23705"/>
    <w:rsid w:val="00B23BF2"/>
    <w:rsid w:val="00B31916"/>
    <w:rsid w:val="00B31DD1"/>
    <w:rsid w:val="00B32F4E"/>
    <w:rsid w:val="00B33522"/>
    <w:rsid w:val="00B34509"/>
    <w:rsid w:val="00B3577D"/>
    <w:rsid w:val="00B3741F"/>
    <w:rsid w:val="00B37FCE"/>
    <w:rsid w:val="00B40E28"/>
    <w:rsid w:val="00B41800"/>
    <w:rsid w:val="00B420A4"/>
    <w:rsid w:val="00B42867"/>
    <w:rsid w:val="00B4352E"/>
    <w:rsid w:val="00B4457A"/>
    <w:rsid w:val="00B44EB4"/>
    <w:rsid w:val="00B450C4"/>
    <w:rsid w:val="00B45164"/>
    <w:rsid w:val="00B45DF2"/>
    <w:rsid w:val="00B46B41"/>
    <w:rsid w:val="00B46CFB"/>
    <w:rsid w:val="00B5070C"/>
    <w:rsid w:val="00B51D56"/>
    <w:rsid w:val="00B5499F"/>
    <w:rsid w:val="00B57E31"/>
    <w:rsid w:val="00B60568"/>
    <w:rsid w:val="00B61AE2"/>
    <w:rsid w:val="00B6327D"/>
    <w:rsid w:val="00B74655"/>
    <w:rsid w:val="00B74ADF"/>
    <w:rsid w:val="00B7523E"/>
    <w:rsid w:val="00B753CF"/>
    <w:rsid w:val="00B7550F"/>
    <w:rsid w:val="00B76020"/>
    <w:rsid w:val="00B77567"/>
    <w:rsid w:val="00B81F12"/>
    <w:rsid w:val="00B86088"/>
    <w:rsid w:val="00B90EDB"/>
    <w:rsid w:val="00B9250E"/>
    <w:rsid w:val="00B94B0F"/>
    <w:rsid w:val="00BA0993"/>
    <w:rsid w:val="00BA1B77"/>
    <w:rsid w:val="00BA3C61"/>
    <w:rsid w:val="00BA4DF2"/>
    <w:rsid w:val="00BA7246"/>
    <w:rsid w:val="00BB0856"/>
    <w:rsid w:val="00BB140D"/>
    <w:rsid w:val="00BB2DCE"/>
    <w:rsid w:val="00BB43CE"/>
    <w:rsid w:val="00BB6819"/>
    <w:rsid w:val="00BC1273"/>
    <w:rsid w:val="00BC160C"/>
    <w:rsid w:val="00BE0EF3"/>
    <w:rsid w:val="00BE1BA1"/>
    <w:rsid w:val="00BE3C14"/>
    <w:rsid w:val="00BF3C2F"/>
    <w:rsid w:val="00BF4421"/>
    <w:rsid w:val="00C00824"/>
    <w:rsid w:val="00C008BA"/>
    <w:rsid w:val="00C01262"/>
    <w:rsid w:val="00C02544"/>
    <w:rsid w:val="00C03FE3"/>
    <w:rsid w:val="00C050BC"/>
    <w:rsid w:val="00C062C8"/>
    <w:rsid w:val="00C06D5E"/>
    <w:rsid w:val="00C07551"/>
    <w:rsid w:val="00C10C7E"/>
    <w:rsid w:val="00C1142C"/>
    <w:rsid w:val="00C1219E"/>
    <w:rsid w:val="00C21D61"/>
    <w:rsid w:val="00C2400B"/>
    <w:rsid w:val="00C240C2"/>
    <w:rsid w:val="00C26F39"/>
    <w:rsid w:val="00C32014"/>
    <w:rsid w:val="00C32114"/>
    <w:rsid w:val="00C32D04"/>
    <w:rsid w:val="00C33EEE"/>
    <w:rsid w:val="00C3557A"/>
    <w:rsid w:val="00C35C3E"/>
    <w:rsid w:val="00C45FFE"/>
    <w:rsid w:val="00C46A5D"/>
    <w:rsid w:val="00C51460"/>
    <w:rsid w:val="00C51D0C"/>
    <w:rsid w:val="00C56833"/>
    <w:rsid w:val="00C56E53"/>
    <w:rsid w:val="00C60AC9"/>
    <w:rsid w:val="00C6397A"/>
    <w:rsid w:val="00C6489C"/>
    <w:rsid w:val="00C64982"/>
    <w:rsid w:val="00C676DE"/>
    <w:rsid w:val="00C743A6"/>
    <w:rsid w:val="00C747B4"/>
    <w:rsid w:val="00C74AEF"/>
    <w:rsid w:val="00C766A4"/>
    <w:rsid w:val="00C77F34"/>
    <w:rsid w:val="00C829AC"/>
    <w:rsid w:val="00C83458"/>
    <w:rsid w:val="00C83E56"/>
    <w:rsid w:val="00C87836"/>
    <w:rsid w:val="00C908CF"/>
    <w:rsid w:val="00C9521B"/>
    <w:rsid w:val="00CA134D"/>
    <w:rsid w:val="00CA3421"/>
    <w:rsid w:val="00CB1071"/>
    <w:rsid w:val="00CB171D"/>
    <w:rsid w:val="00CB317F"/>
    <w:rsid w:val="00CB635A"/>
    <w:rsid w:val="00CB6B45"/>
    <w:rsid w:val="00CB77B2"/>
    <w:rsid w:val="00CC1CFE"/>
    <w:rsid w:val="00CC2FB1"/>
    <w:rsid w:val="00CC358C"/>
    <w:rsid w:val="00CC3F06"/>
    <w:rsid w:val="00CD230E"/>
    <w:rsid w:val="00CD2E25"/>
    <w:rsid w:val="00CD36F5"/>
    <w:rsid w:val="00CD6C1C"/>
    <w:rsid w:val="00CD6CED"/>
    <w:rsid w:val="00CD75B8"/>
    <w:rsid w:val="00CD75C4"/>
    <w:rsid w:val="00CE3E8B"/>
    <w:rsid w:val="00CE5127"/>
    <w:rsid w:val="00CE6D8D"/>
    <w:rsid w:val="00CF2230"/>
    <w:rsid w:val="00CF3165"/>
    <w:rsid w:val="00CF3819"/>
    <w:rsid w:val="00CF4CB6"/>
    <w:rsid w:val="00D03F96"/>
    <w:rsid w:val="00D07D41"/>
    <w:rsid w:val="00D20034"/>
    <w:rsid w:val="00D210A7"/>
    <w:rsid w:val="00D22E26"/>
    <w:rsid w:val="00D2529E"/>
    <w:rsid w:val="00D3208D"/>
    <w:rsid w:val="00D32C1B"/>
    <w:rsid w:val="00D33F43"/>
    <w:rsid w:val="00D35B3D"/>
    <w:rsid w:val="00D3699F"/>
    <w:rsid w:val="00D43454"/>
    <w:rsid w:val="00D43BEF"/>
    <w:rsid w:val="00D45657"/>
    <w:rsid w:val="00D5193D"/>
    <w:rsid w:val="00D52E46"/>
    <w:rsid w:val="00D57735"/>
    <w:rsid w:val="00D620BA"/>
    <w:rsid w:val="00D62530"/>
    <w:rsid w:val="00D65CEF"/>
    <w:rsid w:val="00D66097"/>
    <w:rsid w:val="00D709B7"/>
    <w:rsid w:val="00D72B6B"/>
    <w:rsid w:val="00D81C65"/>
    <w:rsid w:val="00D834AB"/>
    <w:rsid w:val="00D84406"/>
    <w:rsid w:val="00D86D7D"/>
    <w:rsid w:val="00D92533"/>
    <w:rsid w:val="00D92CB5"/>
    <w:rsid w:val="00DA1D30"/>
    <w:rsid w:val="00DA3470"/>
    <w:rsid w:val="00DA40CF"/>
    <w:rsid w:val="00DA529C"/>
    <w:rsid w:val="00DA5D6A"/>
    <w:rsid w:val="00DA5D84"/>
    <w:rsid w:val="00DA730B"/>
    <w:rsid w:val="00DB2F50"/>
    <w:rsid w:val="00DB6C32"/>
    <w:rsid w:val="00DC0E3F"/>
    <w:rsid w:val="00DC278D"/>
    <w:rsid w:val="00DC3625"/>
    <w:rsid w:val="00DC44B8"/>
    <w:rsid w:val="00DC5180"/>
    <w:rsid w:val="00DC62D9"/>
    <w:rsid w:val="00DD34BB"/>
    <w:rsid w:val="00DE00E1"/>
    <w:rsid w:val="00DE0CCB"/>
    <w:rsid w:val="00DE6A1E"/>
    <w:rsid w:val="00DF321C"/>
    <w:rsid w:val="00DF46FA"/>
    <w:rsid w:val="00E00A95"/>
    <w:rsid w:val="00E00D0C"/>
    <w:rsid w:val="00E030B8"/>
    <w:rsid w:val="00E033EA"/>
    <w:rsid w:val="00E04A0D"/>
    <w:rsid w:val="00E059B5"/>
    <w:rsid w:val="00E06FE9"/>
    <w:rsid w:val="00E074AF"/>
    <w:rsid w:val="00E07822"/>
    <w:rsid w:val="00E07880"/>
    <w:rsid w:val="00E15DB9"/>
    <w:rsid w:val="00E166DD"/>
    <w:rsid w:val="00E175AA"/>
    <w:rsid w:val="00E2087E"/>
    <w:rsid w:val="00E20DAE"/>
    <w:rsid w:val="00E243E8"/>
    <w:rsid w:val="00E24860"/>
    <w:rsid w:val="00E30BA1"/>
    <w:rsid w:val="00E319A8"/>
    <w:rsid w:val="00E31C62"/>
    <w:rsid w:val="00E32B32"/>
    <w:rsid w:val="00E33B8C"/>
    <w:rsid w:val="00E35269"/>
    <w:rsid w:val="00E35657"/>
    <w:rsid w:val="00E357E9"/>
    <w:rsid w:val="00E35FB3"/>
    <w:rsid w:val="00E3638E"/>
    <w:rsid w:val="00E4016E"/>
    <w:rsid w:val="00E509F8"/>
    <w:rsid w:val="00E54351"/>
    <w:rsid w:val="00E5616F"/>
    <w:rsid w:val="00E56DB5"/>
    <w:rsid w:val="00E643B7"/>
    <w:rsid w:val="00E65216"/>
    <w:rsid w:val="00E67C58"/>
    <w:rsid w:val="00E70AD9"/>
    <w:rsid w:val="00E716B6"/>
    <w:rsid w:val="00E727F4"/>
    <w:rsid w:val="00E733D3"/>
    <w:rsid w:val="00E73716"/>
    <w:rsid w:val="00E73A82"/>
    <w:rsid w:val="00E73F5D"/>
    <w:rsid w:val="00E82F3C"/>
    <w:rsid w:val="00E85889"/>
    <w:rsid w:val="00E85F30"/>
    <w:rsid w:val="00E8767B"/>
    <w:rsid w:val="00E90AB3"/>
    <w:rsid w:val="00E91A56"/>
    <w:rsid w:val="00E9253F"/>
    <w:rsid w:val="00E94FFB"/>
    <w:rsid w:val="00E954F6"/>
    <w:rsid w:val="00E956F0"/>
    <w:rsid w:val="00E96910"/>
    <w:rsid w:val="00EA33CB"/>
    <w:rsid w:val="00EA438F"/>
    <w:rsid w:val="00EB018E"/>
    <w:rsid w:val="00EB1B75"/>
    <w:rsid w:val="00EB2720"/>
    <w:rsid w:val="00EB73E3"/>
    <w:rsid w:val="00EB750D"/>
    <w:rsid w:val="00EC56D8"/>
    <w:rsid w:val="00EC61AF"/>
    <w:rsid w:val="00ED414A"/>
    <w:rsid w:val="00ED5D70"/>
    <w:rsid w:val="00ED7B07"/>
    <w:rsid w:val="00EE4179"/>
    <w:rsid w:val="00EE45C2"/>
    <w:rsid w:val="00EE6D67"/>
    <w:rsid w:val="00EF1E99"/>
    <w:rsid w:val="00EF4DBE"/>
    <w:rsid w:val="00EF60CC"/>
    <w:rsid w:val="00EF7949"/>
    <w:rsid w:val="00F00686"/>
    <w:rsid w:val="00F03916"/>
    <w:rsid w:val="00F03A94"/>
    <w:rsid w:val="00F03E83"/>
    <w:rsid w:val="00F06E5E"/>
    <w:rsid w:val="00F07CA3"/>
    <w:rsid w:val="00F1018C"/>
    <w:rsid w:val="00F13034"/>
    <w:rsid w:val="00F22B0E"/>
    <w:rsid w:val="00F26458"/>
    <w:rsid w:val="00F313FB"/>
    <w:rsid w:val="00F32110"/>
    <w:rsid w:val="00F322C2"/>
    <w:rsid w:val="00F33934"/>
    <w:rsid w:val="00F40717"/>
    <w:rsid w:val="00F4191D"/>
    <w:rsid w:val="00F435BC"/>
    <w:rsid w:val="00F44D73"/>
    <w:rsid w:val="00F461DD"/>
    <w:rsid w:val="00F51864"/>
    <w:rsid w:val="00F56263"/>
    <w:rsid w:val="00F56FF3"/>
    <w:rsid w:val="00F62A38"/>
    <w:rsid w:val="00F675F1"/>
    <w:rsid w:val="00F70A60"/>
    <w:rsid w:val="00F70BAE"/>
    <w:rsid w:val="00F72902"/>
    <w:rsid w:val="00F72967"/>
    <w:rsid w:val="00F74187"/>
    <w:rsid w:val="00F743EB"/>
    <w:rsid w:val="00F81F96"/>
    <w:rsid w:val="00F81FF7"/>
    <w:rsid w:val="00F8210F"/>
    <w:rsid w:val="00F8461D"/>
    <w:rsid w:val="00F8462C"/>
    <w:rsid w:val="00F85184"/>
    <w:rsid w:val="00F86AB5"/>
    <w:rsid w:val="00F91D60"/>
    <w:rsid w:val="00F92A73"/>
    <w:rsid w:val="00F93367"/>
    <w:rsid w:val="00F94BFE"/>
    <w:rsid w:val="00F94ED5"/>
    <w:rsid w:val="00F95ED1"/>
    <w:rsid w:val="00F97180"/>
    <w:rsid w:val="00FA0787"/>
    <w:rsid w:val="00FA5152"/>
    <w:rsid w:val="00FA59F1"/>
    <w:rsid w:val="00FA695B"/>
    <w:rsid w:val="00FA6FCA"/>
    <w:rsid w:val="00FA7161"/>
    <w:rsid w:val="00FB12F1"/>
    <w:rsid w:val="00FB2922"/>
    <w:rsid w:val="00FB2CAD"/>
    <w:rsid w:val="00FB54CE"/>
    <w:rsid w:val="00FB7964"/>
    <w:rsid w:val="00FC037D"/>
    <w:rsid w:val="00FC1AE4"/>
    <w:rsid w:val="00FC3E6D"/>
    <w:rsid w:val="00FC5DDC"/>
    <w:rsid w:val="00FC7B97"/>
    <w:rsid w:val="00FD022D"/>
    <w:rsid w:val="00FD77DB"/>
    <w:rsid w:val="00FD7C6A"/>
    <w:rsid w:val="00FE023B"/>
    <w:rsid w:val="00FE2D1E"/>
    <w:rsid w:val="00FE2D98"/>
    <w:rsid w:val="00FE3315"/>
    <w:rsid w:val="00FE3E52"/>
    <w:rsid w:val="00FE61C1"/>
    <w:rsid w:val="00FE6B2C"/>
    <w:rsid w:val="00FE6F16"/>
    <w:rsid w:val="00FE7048"/>
    <w:rsid w:val="00FE70F7"/>
    <w:rsid w:val="00FE7E51"/>
    <w:rsid w:val="00FF2AF6"/>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basedOn w:val="a"/>
    <w:uiPriority w:val="34"/>
    <w:qFormat/>
    <w:rsid w:val="00FB2CA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54CF5-6E4E-4466-888B-D7E630F21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1917</TotalTime>
  <Pages>3</Pages>
  <Words>1398</Words>
  <Characters>7971</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9351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 Li/RF Performance Standard Research Lab /SRC-Beijing/Staff Engineer/Samsung Electronics</cp:lastModifiedBy>
  <cp:revision>142</cp:revision>
  <cp:lastPrinted>2020-04-08T05:49:00Z</cp:lastPrinted>
  <dcterms:created xsi:type="dcterms:W3CDTF">2020-04-08T09:11:00Z</dcterms:created>
  <dcterms:modified xsi:type="dcterms:W3CDTF">2020-08-07T08:42:00Z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C:\mySingle\TEMP\R4-20xxxxx discussion on FR2 inter-band CA.docx</vt:lpwstr>
  </property>
</Properties>
</file>